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eastAsia="zh-CN"/>
              </w:rPr>
            </w:pPr>
            <w:r>
              <w:rPr>
                <w:rFonts w:hint="eastAsia"/>
                <w:sz w:val="28"/>
                <w:szCs w:val="28"/>
                <w:lang w:eastAsia="zh-CN"/>
              </w:rPr>
              <w:t>侯宁</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《中国论文网》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sz w:val="24"/>
                <w:lang w:eastAsia="zh-CN"/>
              </w:rPr>
            </w:pPr>
            <w:r>
              <w:rPr>
                <w:rFonts w:hint="eastAsia"/>
                <w:sz w:val="24"/>
                <w:lang w:eastAsia="zh-CN"/>
              </w:rPr>
              <w:t>《我国</w:t>
            </w:r>
            <w:r>
              <w:rPr>
                <w:rFonts w:hint="eastAsia"/>
                <w:sz w:val="24"/>
              </w:rPr>
              <w:t>校园足球</w:t>
            </w:r>
            <w:r>
              <w:rPr>
                <w:rFonts w:hint="eastAsia"/>
                <w:sz w:val="24"/>
                <w:lang w:eastAsia="zh-CN"/>
              </w:rPr>
              <w:t>内涵式发展研究》</w:t>
            </w:r>
          </w:p>
          <w:p>
            <w:pPr>
              <w:ind w:firstLine="480" w:firstLineChars="200"/>
              <w:rPr>
                <w:rFonts w:hint="eastAsia"/>
                <w:sz w:val="24"/>
              </w:rPr>
            </w:pPr>
            <w:r>
              <w:rPr>
                <w:rFonts w:hint="eastAsia"/>
                <w:sz w:val="24"/>
              </w:rPr>
              <w:t>足球作为世界第一流行的一 项运动,深受广大群众的喜爱。对于我国来说,喜爱足球的人口众多,足球所带给人们的价值及其各种各样的意义是非凡。我国足球曾经在亚洲取得了很好的成绩,并且有望冲击世界杯。同时足球联赛制度也相当的完善。但是近些年由于各个职能机构对于足球的管理制度落后及其相关各种各样的因素，导致我国足球运动在世界范围内不断的 下滑，出现了各种各样的问题,阻碍了我国校园足球的发展。国家领导人曾多次提出将足球运动大力发展为我国体育强国的-一个重要的任务。对于我国足球事业来说,所面临的机遇是空前的挑战也是相当大。大力发展足球事业,不仅是要提高我国的体育强国战略更多的是要求能够很好地促进全国群众体质的提升。国家对于校园足球的提升也是为了能够从根本上抓住青少年对于足球的发展。展示出的体育大国向体育强国迈进的最基础的-步就是要从学生抓起对于足球的培养,这种培养途径也证实了能够有效地促进足球发展在我国的推广。</w:t>
            </w:r>
          </w:p>
          <w:p>
            <w:pPr>
              <w:ind w:firstLine="480" w:firstLineChars="200"/>
              <w:rPr>
                <w:rFonts w:hint="eastAsia"/>
                <w:sz w:val="24"/>
              </w:rPr>
            </w:pPr>
            <w:r>
              <w:rPr>
                <w:rFonts w:hint="eastAsia"/>
                <w:sz w:val="24"/>
              </w:rPr>
              <w:t>无论是校园足球的内涵,还是外延式发展,都是对于足球在微观和宏观各方面进行有效地发展。能够看出, 2种发展形式在对于足球的理解和实际的推广程度上是不同。内涵式发展主要是通过在日常的实践性,对于足球在全国范围内的实际性应用进行有效的探究。外延式发展通过宏观的国家政策对各个地区及其相关院校进行合理化的布局,让足球成为各个领域、数量空间.上的扩增。对于我国来说,那还是发展最先应用于经济质量，高速高品质发展。这种发展的理念不仅仅要重视经济发展的快速扩张,还应该高水平的提高经济质量及其相关的经济实力。对于校园足球的内涵式发展,主要也应该分成2个重大的阶段,即对于校园足球大面积推广的打张阶段,及其通过合理化的科学内涵式发展提升校园足球开展的高质量性。在校园足球快速发展的阶段中,不仅要提高学生對于校园足球开展过程对于足球运动的认识程度。形式主义及其在各个地区及其学校所开展校园足球的高质量化,避免迫于上级政府压力,对于校园足球开展的模式化规定,各地区所进行的各种各样形式主义化校园足球。内涵式发展应着重对校园足球在开展过程中的规范性及其相关教练员对学生进行教学的质量提高。从整体.上让校园足球,进入到一种科学化正规化的推广行列当中。大力提升内涵式发展的要求就是要提高校园足球中各个方面的高质量发展。</w:t>
            </w:r>
          </w:p>
          <w:p>
            <w:pPr>
              <w:ind w:firstLine="480" w:firstLineChars="200"/>
              <w:rPr>
                <w:sz w:val="24"/>
              </w:rPr>
            </w:pPr>
            <w:r>
              <w:rPr>
                <w:rFonts w:hint="eastAsia"/>
                <w:sz w:val="24"/>
              </w:rPr>
              <w:t>从近些年的历史进程中能够看出我国我校园足球的发展呈现出一个规律化的趋势。人们在进行校园足球推广过程中,对于校园足球文化及其相关内涵式的发展进程。抓住了其事物变化与变革的规律。在我国经济建设变化的依据下,校园足球也随之进行一系列的变革。能够看出,在变革的各个阶段,国家体委、教育部等相关行政单位所给出的各种各样统筹文件都能够很好地诠释了校园足球在学校的地位。各个时期不断地探究形成了具有中国特色的校园足球发展雏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6"/>
              <w:spacing w:before="150" w:beforeAutospacing="0" w:after="0" w:afterAutospacing="0" w:line="360" w:lineRule="auto"/>
              <w:rPr>
                <w:rFonts w:hint="eastAsia"/>
                <w:b/>
                <w:bCs w:val="0"/>
                <w:sz w:val="28"/>
                <w:szCs w:val="28"/>
              </w:rPr>
            </w:pPr>
            <w:r>
              <w:rPr>
                <w:rFonts w:hint="eastAsia"/>
                <w:b/>
                <w:bCs w:val="0"/>
                <w:sz w:val="28"/>
                <w:szCs w:val="28"/>
              </w:rPr>
              <w:t>学习心得：</w:t>
            </w:r>
          </w:p>
          <w:p>
            <w:pPr>
              <w:pStyle w:val="6"/>
              <w:spacing w:before="150" w:beforeAutospacing="0" w:after="0" w:afterAutospacing="0" w:line="360" w:lineRule="auto"/>
              <w:ind w:firstLine="480" w:firstLineChars="200"/>
              <w:rPr>
                <w:rFonts w:hint="eastAsia"/>
                <w:b w:val="0"/>
                <w:bCs/>
                <w:sz w:val="24"/>
                <w:szCs w:val="24"/>
              </w:rPr>
            </w:pPr>
            <w:r>
              <w:rPr>
                <w:rFonts w:hint="eastAsia"/>
                <w:b w:val="0"/>
                <w:bCs/>
                <w:sz w:val="24"/>
                <w:szCs w:val="24"/>
              </w:rPr>
              <w:t>我国校园足球的发展道路上遇到过很多各种各样的外界因素阻碍。针对不同阶段校园足球发展的形式,应当制定出不同的措施。</w:t>
            </w:r>
          </w:p>
          <w:p>
            <w:pPr>
              <w:pStyle w:val="6"/>
              <w:spacing w:before="150" w:beforeAutospacing="0" w:after="0" w:afterAutospacing="0" w:line="360" w:lineRule="auto"/>
              <w:rPr>
                <w:rFonts w:hint="eastAsia"/>
                <w:b/>
                <w:bCs w:val="0"/>
                <w:sz w:val="24"/>
                <w:szCs w:val="24"/>
              </w:rPr>
            </w:pPr>
          </w:p>
          <w:p>
            <w:pPr>
              <w:pStyle w:val="6"/>
              <w:spacing w:before="150" w:beforeAutospacing="0" w:after="0" w:afterAutospacing="0" w:line="360" w:lineRule="auto"/>
              <w:rPr>
                <w:rFonts w:hint="eastAsia"/>
                <w:b w:val="0"/>
                <w:bCs/>
                <w:sz w:val="24"/>
                <w:szCs w:val="24"/>
              </w:rPr>
            </w:pPr>
          </w:p>
          <w:p>
            <w:pPr>
              <w:pStyle w:val="6"/>
              <w:spacing w:before="150" w:beforeAutospacing="0" w:after="0" w:afterAutospacing="0" w:line="360" w:lineRule="auto"/>
              <w:rPr>
                <w:rFonts w:hint="eastAsia"/>
                <w:b w:val="0"/>
                <w:bCs/>
                <w:sz w:val="24"/>
                <w:szCs w:val="24"/>
                <w:lang w:val="en-US" w:eastAsia="zh-CN"/>
              </w:rPr>
            </w:pPr>
            <w:r>
              <w:rPr>
                <w:rFonts w:hint="eastAsia"/>
                <w:b/>
                <w:sz w:val="28"/>
                <w:szCs w:val="28"/>
                <w:lang w:val="en-US" w:eastAsia="zh-CN"/>
              </w:rPr>
              <w:t xml:space="preserve"> </w:t>
            </w:r>
            <w:r>
              <w:rPr>
                <w:rFonts w:hint="eastAsia"/>
                <w:b w:val="0"/>
                <w:bCs/>
                <w:sz w:val="24"/>
                <w:szCs w:val="24"/>
                <w:lang w:val="en-US" w:eastAsia="zh-CN"/>
              </w:rPr>
              <w:t xml:space="preserve"> </w:t>
            </w:r>
          </w:p>
          <w:p>
            <w:pPr>
              <w:pStyle w:val="6"/>
              <w:spacing w:before="150" w:beforeAutospacing="0" w:after="0" w:afterAutospacing="0" w:line="360" w:lineRule="auto"/>
              <w:rPr>
                <w:rFonts w:hint="default" w:eastAsia="宋体"/>
                <w:b/>
                <w:sz w:val="24"/>
                <w:szCs w:val="24"/>
                <w:lang w:val="en-US" w:eastAsia="zh-CN"/>
              </w:rPr>
            </w:pPr>
          </w:p>
          <w:p>
            <w:pPr>
              <w:pStyle w:val="6"/>
              <w:spacing w:before="150" w:beforeAutospacing="0" w:after="0" w:afterAutospacing="0" w:line="360" w:lineRule="auto"/>
              <w:ind w:firstLine="560" w:firstLineChars="200"/>
              <w:rPr>
                <w:b w:val="0"/>
                <w:bCs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WFkNjIyNjQyNTJjOTM3ZWVhZTc4MDNhMzhiNDI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27634A6"/>
    <w:rsid w:val="124217B7"/>
    <w:rsid w:val="155F49C7"/>
    <w:rsid w:val="15A1543A"/>
    <w:rsid w:val="1ADA6682"/>
    <w:rsid w:val="21BA145D"/>
    <w:rsid w:val="2C0431B9"/>
    <w:rsid w:val="2E9523EE"/>
    <w:rsid w:val="359729E2"/>
    <w:rsid w:val="3EDD00EB"/>
    <w:rsid w:val="59FF2F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3"/>
    <w:qFormat/>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1284</Words>
  <Characters>1289</Characters>
  <Lines>1</Lines>
  <Paragraphs>1</Paragraphs>
  <TotalTime>92</TotalTime>
  <ScaleCrop>false</ScaleCrop>
  <LinksUpToDate>false</LinksUpToDate>
  <CharactersWithSpaces>1295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2022-09-04T09:21:06Z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3A3011241B67448EA093AD4D84807B7B</vt:lpwstr>
  </property>
</Properties>
</file>