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3"/>
        <w:ind w:left="2348" w:right="2348"/>
        <w:jc w:val="center"/>
        <w:rPr>
          <w:rFonts w:ascii="Times New Roman" w:eastAsia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059998pt;margin-top:39.080017pt;width:391.4pt;height:631.7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8"/>
                    <w:gridCol w:w="2510"/>
                    <w:gridCol w:w="1270"/>
                    <w:gridCol w:w="726"/>
                    <w:gridCol w:w="720"/>
                    <w:gridCol w:w="1219"/>
                  </w:tblGrid>
                  <w:tr>
                    <w:trPr>
                      <w:trHeight w:val="567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before="130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教师姓名</w:t>
                        </w: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spacing w:before="130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牟志刚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before="130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学习时间</w:t>
                        </w:r>
                      </w:p>
                    </w:tc>
                    <w:tc>
                      <w:tcPr>
                        <w:tcW w:w="2665" w:type="dxa"/>
                        <w:gridSpan w:val="3"/>
                      </w:tcPr>
                      <w:p>
                        <w:pPr>
                          <w:pStyle w:val="TableParagraph"/>
                          <w:spacing w:before="130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2022 </w:t>
                        </w:r>
                        <w:r>
                          <w:rPr>
                            <w:sz w:val="24"/>
                          </w:rPr>
                          <w:t>年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3 </w:t>
                        </w:r>
                        <w:r>
                          <w:rPr>
                            <w:sz w:val="24"/>
                          </w:rPr>
                          <w:t>月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3 </w:t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before="129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文章题目</w:t>
                        </w:r>
                      </w:p>
                    </w:tc>
                    <w:tc>
                      <w:tcPr>
                        <w:tcW w:w="4506" w:type="dxa"/>
                        <w:gridSpan w:val="3"/>
                      </w:tcPr>
                      <w:p>
                        <w:pPr>
                          <w:pStyle w:val="TableParagraph"/>
                          <w:spacing w:before="129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《核心素养导向的作业与命题设计》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129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作者</w:t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spacing w:before="129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袁东波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before="131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资料来源</w:t>
                        </w:r>
                      </w:p>
                    </w:tc>
                    <w:tc>
                      <w:tcPr>
                        <w:tcW w:w="6445" w:type="dxa"/>
                        <w:gridSpan w:val="5"/>
                      </w:tcPr>
                      <w:p>
                        <w:pPr>
                          <w:pStyle w:val="TableParagraph"/>
                          <w:spacing w:before="131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书籍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before="130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相关课题</w:t>
                        </w:r>
                      </w:p>
                    </w:tc>
                    <w:tc>
                      <w:tcPr>
                        <w:tcW w:w="6445" w:type="dxa"/>
                        <w:gridSpan w:val="5"/>
                      </w:tcPr>
                      <w:p>
                        <w:pPr>
                          <w:pStyle w:val="TableParagraph"/>
                          <w:spacing w:before="130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《初中数学动态分层设计与实施研究》</w:t>
                        </w:r>
                      </w:p>
                    </w:tc>
                  </w:tr>
                  <w:tr>
                    <w:trPr>
                      <w:trHeight w:val="7176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习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摘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记</w:t>
                        </w:r>
                      </w:p>
                    </w:tc>
                    <w:tc>
                      <w:tcPr>
                        <w:tcW w:w="6445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line="417" w:lineRule="auto"/>
                          <w:ind w:left="106" w:right="95" w:firstLine="5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核心素养导向下的作业设计，不同于传统的作</w:t>
                        </w:r>
                        <w:r>
                          <w:rPr>
                            <w:spacing w:val="-1"/>
                            <w:sz w:val="28"/>
                          </w:rPr>
                          <w:t>业布置，并非最简单的和常规的作业练习方式和内容，而是借助于丰富多彩的变化模式，围绕着教师</w:t>
                        </w:r>
                        <w:r>
                          <w:rPr>
                            <w:spacing w:val="-10"/>
                            <w:sz w:val="28"/>
                          </w:rPr>
                          <w:t>对学培养的设定目标，相应的设计不同形式的作业以此丰富作业的形式，提升学生的学习兴趣。同时</w:t>
                        </w:r>
                        <w:r>
                          <w:rPr>
                            <w:spacing w:val="-11"/>
                            <w:sz w:val="28"/>
                          </w:rPr>
                          <w:t>还要强调关注每一位学生的发展，保证每一位学生</w:t>
                        </w:r>
                        <w:r>
                          <w:rPr>
                            <w:spacing w:val="-3"/>
                            <w:sz w:val="28"/>
                          </w:rPr>
                          <w:t>都能学有所得，练有所获。</w:t>
                        </w:r>
                      </w:p>
                    </w:tc>
                  </w:tr>
                  <w:tr>
                    <w:trPr>
                      <w:trHeight w:val="3120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心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得</w:t>
                        </w:r>
                      </w:p>
                    </w:tc>
                    <w:tc>
                      <w:tcPr>
                        <w:tcW w:w="6445" w:type="dxa"/>
                        <w:gridSpan w:val="5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line="417" w:lineRule="auto"/>
                          <w:ind w:left="106" w:right="95" w:firstLine="56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分层作业不是一成不变的简单区分学生的作业，要丰富多彩，提升他们的兴趣，对老师的要求很高，老师要研究各种层次的学生，让他们生都能学有所得，练有所获。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理论学习摘记</w:t>
      </w:r>
      <w:r>
        <w:rPr>
          <w:rFonts w:ascii="Times New Roman" w:eastAsia="Times New Roman"/>
        </w:rPr>
        <w:t>(</w:t>
      </w:r>
      <w:r>
        <w:rPr/>
        <w:t>心得</w:t>
      </w:r>
      <w:r>
        <w:rPr>
          <w:rFonts w:ascii="Times New Roman" w:eastAsia="Times New Roman"/>
        </w:rPr>
        <w:t>)</w:t>
      </w: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spacing w:before="391"/>
        <w:ind w:left="7932" w:right="0" w:firstLine="0"/>
        <w:jc w:val="left"/>
        <w:rPr>
          <w:sz w:val="28"/>
        </w:rPr>
      </w:pPr>
      <w:r>
        <w:rPr>
          <w:w w:val="100"/>
          <w:sz w:val="28"/>
        </w:rPr>
        <w:t>，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7932" w:right="0" w:firstLine="0"/>
        <w:jc w:val="left"/>
        <w:rPr>
          <w:sz w:val="28"/>
        </w:rPr>
      </w:pPr>
      <w:r>
        <w:rPr>
          <w:w w:val="100"/>
          <w:sz w:val="28"/>
        </w:rPr>
        <w:t>，</w:t>
      </w:r>
    </w:p>
    <w:sectPr>
      <w:type w:val="continuous"/>
      <w:pgSz w:w="11910" w:h="16840"/>
      <w:pgMar w:top="14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Administrator.6KYP39TIHKEE73F</dc:creator>
  <dcterms:created xsi:type="dcterms:W3CDTF">2022-03-07T00:18:12Z</dcterms:created>
  <dcterms:modified xsi:type="dcterms:W3CDTF">2022-03-07T00:18:12Z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2022-03-07T00:00:00Z</vt:filetime>
  </property>
</Properties>
</file>