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6"/>
          <w:szCs w:val="36"/>
        </w:rPr>
      </w:pPr>
      <w:r>
        <w:rPr>
          <w:rFonts w:hint="eastAsia" w:ascii="黑体" w:hAnsi="黑体" w:eastAsia="黑体" w:cs="黑体"/>
          <w:sz w:val="36"/>
          <w:szCs w:val="36"/>
        </w:rPr>
        <w:t>内外兼美</w:t>
      </w:r>
      <w:r>
        <w:rPr>
          <w:rFonts w:hint="eastAsia" w:ascii="黑体" w:hAnsi="黑体" w:eastAsia="黑体" w:cs="黑体"/>
          <w:sz w:val="36"/>
          <w:szCs w:val="36"/>
        </w:rPr>
        <w:drawing>
          <wp:anchor distT="0" distB="0" distL="114300" distR="114300" simplePos="0" relativeHeight="251659264" behindDoc="0" locked="0" layoutInCell="1" allowOverlap="1">
            <wp:simplePos x="0" y="0"/>
            <wp:positionH relativeFrom="column">
              <wp:posOffset>127635</wp:posOffset>
            </wp:positionH>
            <wp:positionV relativeFrom="paragraph">
              <wp:posOffset>-300990</wp:posOffset>
            </wp:positionV>
            <wp:extent cx="857250" cy="1047750"/>
            <wp:effectExtent l="19050" t="0" r="0" b="0"/>
            <wp:wrapNone/>
            <wp:docPr id="2" name="图片 2" descr="说明: C:\Users\Administrator\AppData\Roaming\Tencent\Users\877412656\QQ\WinTemp\RichOle\ATQJT_E3XHA0U[FM1PSQDO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Administrator\AppData\Roaming\Tencent\Users\877412656\QQ\WinTemp\RichOle\ATQJT_E3XHA0U[FM1PSQDO0.png"/>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a:xfrm>
                      <a:off x="0" y="0"/>
                      <a:ext cx="857250" cy="1047750"/>
                    </a:xfrm>
                    <a:prstGeom prst="rect">
                      <a:avLst/>
                    </a:prstGeom>
                    <a:noFill/>
                    <a:ln w="9525">
                      <a:noFill/>
                      <a:miter lim="800000"/>
                      <a:headEnd/>
                      <a:tailEnd/>
                    </a:ln>
                  </pic:spPr>
                </pic:pic>
              </a:graphicData>
            </a:graphic>
          </wp:anchor>
        </w:drawing>
      </w:r>
      <w:r>
        <w:rPr>
          <w:rFonts w:hint="eastAsia" w:ascii="黑体" w:hAnsi="黑体" w:eastAsia="黑体" w:cs="黑体"/>
          <w:b w:val="0"/>
          <w:sz w:val="36"/>
          <w:szCs w:val="36"/>
        </w:rPr>
        <w:t xml:space="preserve">  </w:t>
      </w:r>
      <w:r>
        <w:rPr>
          <w:rFonts w:hint="eastAsia" w:ascii="黑体" w:hAnsi="黑体" w:eastAsia="黑体" w:cs="黑体"/>
          <w:sz w:val="36"/>
          <w:szCs w:val="36"/>
        </w:rPr>
        <w:t>建一体化德育助生长</w:t>
      </w:r>
    </w:p>
    <w:p>
      <w:pPr>
        <w:pStyle w:val="4"/>
        <w:rPr>
          <w:rFonts w:hint="eastAsia" w:asciiTheme="minorEastAsia" w:hAnsiTheme="minorEastAsia" w:eastAsiaTheme="minorEastAsia" w:cstheme="minorEastAsia"/>
          <w:b w:val="0"/>
          <w:sz w:val="28"/>
          <w:szCs w:val="28"/>
        </w:rPr>
      </w:pPr>
      <w:r>
        <w:rPr>
          <w:rFonts w:hint="eastAsia" w:ascii="华文楷体" w:hAnsi="华文楷体" w:eastAsia="华文楷体"/>
          <w:b w:val="0"/>
          <w:sz w:val="24"/>
          <w:szCs w:val="24"/>
        </w:rPr>
        <w:t xml:space="preserve">           </w:t>
      </w:r>
      <w:r>
        <w:rPr>
          <w:rFonts w:hint="eastAsia" w:asciiTheme="minorEastAsia" w:hAnsiTheme="minorEastAsia" w:eastAsiaTheme="minorEastAsia" w:cstheme="minorEastAsia"/>
          <w:b w:val="0"/>
          <w:sz w:val="28"/>
          <w:szCs w:val="28"/>
        </w:rPr>
        <w:t>——龙虎塘第二实</w:t>
      </w:r>
      <w:bookmarkStart w:id="0" w:name="_GoBack"/>
      <w:bookmarkEnd w:id="0"/>
      <w:r>
        <w:rPr>
          <w:rFonts w:hint="eastAsia" w:asciiTheme="minorEastAsia" w:hAnsiTheme="minorEastAsia" w:eastAsiaTheme="minorEastAsia" w:cstheme="minorEastAsia"/>
          <w:b w:val="0"/>
          <w:sz w:val="28"/>
          <w:szCs w:val="28"/>
        </w:rPr>
        <w:t>验小学2019学年第一学期德育计划</w:t>
      </w:r>
    </w:p>
    <w:p>
      <w:pPr>
        <w:pStyle w:val="8"/>
        <w:numPr>
          <w:ilvl w:val="0"/>
          <w:numId w:val="1"/>
        </w:numPr>
        <w:spacing w:line="360" w:lineRule="auto"/>
        <w:ind w:firstLineChars="0"/>
        <w:rPr>
          <w:b/>
          <w:sz w:val="24"/>
          <w:szCs w:val="24"/>
        </w:rPr>
      </w:pPr>
      <w:r>
        <w:rPr>
          <w:rFonts w:hint="eastAsia"/>
          <w:b/>
          <w:sz w:val="24"/>
          <w:szCs w:val="24"/>
        </w:rPr>
        <w:t>设计背景——紧跟时代，脚踏实地</w:t>
      </w:r>
    </w:p>
    <w:p>
      <w:pPr>
        <w:spacing w:line="360" w:lineRule="auto"/>
        <w:rPr>
          <w:sz w:val="24"/>
          <w:szCs w:val="24"/>
        </w:rPr>
      </w:pPr>
      <w:r>
        <w:rPr>
          <w:rFonts w:hint="eastAsia"/>
          <w:sz w:val="24"/>
          <w:szCs w:val="24"/>
        </w:rPr>
        <w:t>（一）社会背景</w:t>
      </w:r>
    </w:p>
    <w:p>
      <w:pPr>
        <w:spacing w:line="360" w:lineRule="auto"/>
        <w:rPr>
          <w:sz w:val="24"/>
          <w:szCs w:val="24"/>
        </w:rPr>
      </w:pPr>
      <w:r>
        <w:rPr>
          <w:rFonts w:hint="eastAsia"/>
          <w:sz w:val="24"/>
          <w:szCs w:val="24"/>
        </w:rPr>
        <w:t>1.全国教育大会强调立德树人为教育之本，要求学生的全面发展，补全美育和劳动教育，突出了融合教育的重要性，重点培养学生的创造力和思维能力。并且着重提出了家校社协同育人，尤其是家庭教育的重要性。</w:t>
      </w:r>
    </w:p>
    <w:p>
      <w:pPr>
        <w:spacing w:line="360" w:lineRule="auto"/>
        <w:rPr>
          <w:sz w:val="24"/>
          <w:szCs w:val="24"/>
        </w:rPr>
      </w:pPr>
      <w:r>
        <w:rPr>
          <w:rFonts w:hint="eastAsia"/>
          <w:sz w:val="24"/>
          <w:szCs w:val="24"/>
        </w:rPr>
        <w:t>2.德育的不断发展，已经形成了德育需要从碎片化、散点状、可有可无向系统化，专业化，实践性转变的共识和内需。</w:t>
      </w:r>
    </w:p>
    <w:p>
      <w:pPr>
        <w:spacing w:line="360" w:lineRule="auto"/>
        <w:rPr>
          <w:sz w:val="24"/>
          <w:szCs w:val="24"/>
        </w:rPr>
      </w:pPr>
      <w:r>
        <w:rPr>
          <w:rFonts w:hint="eastAsia"/>
          <w:sz w:val="24"/>
          <w:szCs w:val="24"/>
        </w:rPr>
        <w:t>（二）学校背景</w:t>
      </w:r>
    </w:p>
    <w:p>
      <w:pPr>
        <w:spacing w:line="360" w:lineRule="auto"/>
        <w:rPr>
          <w:sz w:val="24"/>
          <w:szCs w:val="24"/>
        </w:rPr>
      </w:pPr>
      <w:r>
        <w:rPr>
          <w:rFonts w:hint="eastAsia"/>
          <w:sz w:val="24"/>
          <w:szCs w:val="24"/>
        </w:rPr>
        <w:t>1.优势</w:t>
      </w:r>
    </w:p>
    <w:p>
      <w:pPr>
        <w:spacing w:line="360" w:lineRule="auto"/>
        <w:rPr>
          <w:sz w:val="24"/>
          <w:szCs w:val="24"/>
        </w:rPr>
      </w:pPr>
      <w:r>
        <w:rPr>
          <w:rFonts w:hint="eastAsia"/>
          <w:sz w:val="24"/>
          <w:szCs w:val="24"/>
        </w:rPr>
        <w:t>（1）年轻的后备力量、年级组长队伍和新的骨干班主任正在快速成长，第一梯队和第二梯队的班主任逐渐增加。</w:t>
      </w:r>
    </w:p>
    <w:p>
      <w:pPr>
        <w:spacing w:line="360" w:lineRule="auto"/>
        <w:rPr>
          <w:sz w:val="24"/>
          <w:szCs w:val="24"/>
        </w:rPr>
      </w:pPr>
      <w:r>
        <w:rPr>
          <w:rFonts w:hint="eastAsia"/>
          <w:sz w:val="24"/>
          <w:szCs w:val="24"/>
        </w:rPr>
        <w:t>（2）学生的假期、双休日生活在“学生寒暑假生活与期初生活重建”“玩伴团活动”的推动下，呈现出喜人的丰富性和生动性，一部分学生的领导力和组织能力得到了一定程度的发展和提升。</w:t>
      </w:r>
    </w:p>
    <w:p>
      <w:pPr>
        <w:spacing w:line="360" w:lineRule="auto"/>
        <w:rPr>
          <w:sz w:val="24"/>
          <w:szCs w:val="24"/>
        </w:rPr>
      </w:pPr>
      <w:r>
        <w:rPr>
          <w:rFonts w:hint="eastAsia"/>
          <w:sz w:val="24"/>
          <w:szCs w:val="24"/>
        </w:rPr>
        <w:t>（3）家校社协同育人在“家长进课堂”“玩伴团活动”“诗意文化节”等大型活动中有较大突破，家长队伍中主动做、跟着做、带着做的良性梯队已初步形成。</w:t>
      </w:r>
    </w:p>
    <w:p>
      <w:pPr>
        <w:spacing w:line="360" w:lineRule="auto"/>
        <w:rPr>
          <w:sz w:val="24"/>
          <w:szCs w:val="24"/>
        </w:rPr>
      </w:pPr>
      <w:r>
        <w:rPr>
          <w:rFonts w:hint="eastAsia"/>
          <w:sz w:val="24"/>
          <w:szCs w:val="24"/>
        </w:rPr>
        <w:t>2.潜势</w:t>
      </w:r>
    </w:p>
    <w:p>
      <w:pPr>
        <w:spacing w:line="360" w:lineRule="auto"/>
        <w:rPr>
          <w:sz w:val="24"/>
          <w:szCs w:val="24"/>
        </w:rPr>
      </w:pPr>
      <w:r>
        <w:rPr>
          <w:rFonts w:hint="eastAsia"/>
          <w:sz w:val="24"/>
          <w:szCs w:val="24"/>
        </w:rPr>
        <w:t>（1）分设两校后，班主任队伍重组，二小班主任队伍整体比较年轻，热情有创意，依托学校比较完备的硬件设施和先进的智能交互系统，班主任在专业发展上拥有很大空间，既是机遇、更是挑战。</w:t>
      </w:r>
    </w:p>
    <w:p>
      <w:pPr>
        <w:spacing w:line="360" w:lineRule="auto"/>
        <w:rPr>
          <w:sz w:val="24"/>
          <w:szCs w:val="24"/>
        </w:rPr>
      </w:pPr>
      <w:r>
        <w:rPr>
          <w:rFonts w:hint="eastAsia"/>
          <w:sz w:val="24"/>
          <w:szCs w:val="24"/>
        </w:rPr>
        <w:t>（2）学科与德育仍然相对割裂，如何真正落实融合教育，全员育人，这是需要全体龙小人共同思考的问题。比较明显的是学生的常规与习惯的培养，如，午间课程等育人价值的认识上还不到位。</w:t>
      </w:r>
    </w:p>
    <w:p>
      <w:pPr>
        <w:spacing w:line="360" w:lineRule="auto"/>
        <w:rPr>
          <w:sz w:val="24"/>
          <w:szCs w:val="24"/>
        </w:rPr>
      </w:pPr>
      <w:r>
        <w:rPr>
          <w:rFonts w:hint="eastAsia"/>
          <w:sz w:val="24"/>
          <w:szCs w:val="24"/>
        </w:rPr>
        <w:t>（3）家校社协同育人的目标还需要更清晰，教师（尤其是班主任）的主导作用（教师领导力）还需更鲜明。丰富的活动要以我校的学生培养目标为中心，在丰富的校内外活动中既成事，又成人，班级建设，校园内部活动为主导，学生、家长为活动主体，追求课内课外的一体性，学校、家庭、社会的循环递进。</w:t>
      </w:r>
    </w:p>
    <w:p>
      <w:pPr>
        <w:tabs>
          <w:tab w:val="left" w:pos="5387"/>
        </w:tabs>
        <w:spacing w:line="360" w:lineRule="auto"/>
        <w:rPr>
          <w:b/>
          <w:sz w:val="24"/>
          <w:szCs w:val="24"/>
        </w:rPr>
      </w:pPr>
      <w:r>
        <w:rPr>
          <w:rFonts w:hint="eastAsia"/>
          <w:b/>
          <w:sz w:val="24"/>
          <w:szCs w:val="24"/>
        </w:rPr>
        <w:t>二、重大事件——儿童在中央，教师为主导</w:t>
      </w:r>
    </w:p>
    <w:p>
      <w:pPr>
        <w:spacing w:line="360" w:lineRule="auto"/>
        <w:rPr>
          <w:sz w:val="24"/>
          <w:szCs w:val="24"/>
        </w:rPr>
      </w:pPr>
      <w:r>
        <w:rPr>
          <w:rFonts w:hint="eastAsia"/>
          <w:sz w:val="24"/>
          <w:szCs w:val="24"/>
        </w:rPr>
        <w:t>1.学生常规要上新台阶。借助学校发展节点，培养自主、自觉，自制，自管的意识和习惯。</w:t>
      </w:r>
    </w:p>
    <w:p>
      <w:pPr>
        <w:spacing w:line="360" w:lineRule="auto"/>
        <w:rPr>
          <w:sz w:val="24"/>
          <w:szCs w:val="24"/>
        </w:rPr>
      </w:pPr>
      <w:r>
        <w:rPr>
          <w:rFonts w:hint="eastAsia"/>
          <w:sz w:val="24"/>
          <w:szCs w:val="24"/>
        </w:rPr>
        <w:t>2.课程活动要有新推进。抓价值，重过程，有积淀，有革新，并将各项事务也有机整合。</w:t>
      </w:r>
    </w:p>
    <w:p>
      <w:pPr>
        <w:spacing w:line="360" w:lineRule="auto"/>
        <w:rPr>
          <w:sz w:val="24"/>
          <w:szCs w:val="24"/>
        </w:rPr>
      </w:pPr>
      <w:r>
        <w:rPr>
          <w:rFonts w:hint="eastAsia"/>
          <w:sz w:val="24"/>
          <w:szCs w:val="24"/>
        </w:rPr>
        <w:t>3.科学合理的德育制度文化要初步建立。从人治走向法治，建立合理的工作秩序，形成书面文字。将繁杂的班主任工作有序归类和整理。</w:t>
      </w:r>
    </w:p>
    <w:p>
      <w:pPr>
        <w:spacing w:line="360" w:lineRule="auto"/>
        <w:rPr>
          <w:sz w:val="24"/>
          <w:szCs w:val="24"/>
        </w:rPr>
      </w:pPr>
      <w:r>
        <w:rPr>
          <w:rFonts w:hint="eastAsia"/>
          <w:sz w:val="24"/>
          <w:szCs w:val="24"/>
        </w:rPr>
        <w:t>4.构建一体化德育体系。学科德育与德育学科、班级建设融为一体，学校、家庭、社区社会的德育资源有效融合、目标一体化。</w:t>
      </w:r>
    </w:p>
    <w:p>
      <w:pPr>
        <w:spacing w:line="360" w:lineRule="auto"/>
        <w:rPr>
          <w:b/>
          <w:bCs/>
          <w:sz w:val="24"/>
          <w:szCs w:val="24"/>
        </w:rPr>
      </w:pPr>
      <w:r>
        <w:rPr>
          <w:rFonts w:hint="eastAsia"/>
          <w:b/>
          <w:bCs/>
          <w:sz w:val="24"/>
          <w:szCs w:val="24"/>
        </w:rPr>
        <w:t>三、发展目标与策略——系统化，专业化，实践性</w:t>
      </w:r>
    </w:p>
    <w:p>
      <w:pPr>
        <w:spacing w:line="360" w:lineRule="auto"/>
        <w:rPr>
          <w:b/>
          <w:sz w:val="24"/>
          <w:szCs w:val="24"/>
        </w:rPr>
      </w:pPr>
      <w:r>
        <w:rPr>
          <w:rFonts w:hint="eastAsia"/>
          <w:b/>
          <w:sz w:val="24"/>
          <w:szCs w:val="24"/>
        </w:rPr>
        <w:t>（一）学生发展——阳光、灵动、文雅（德智体美劳全面发展）</w:t>
      </w:r>
    </w:p>
    <w:p>
      <w:pPr>
        <w:spacing w:line="360" w:lineRule="auto"/>
        <w:rPr>
          <w:b/>
          <w:sz w:val="24"/>
          <w:szCs w:val="24"/>
        </w:rPr>
      </w:pPr>
      <w:r>
        <w:rPr>
          <w:rFonts w:hint="eastAsia"/>
          <w:b/>
          <w:sz w:val="24"/>
          <w:szCs w:val="24"/>
        </w:rPr>
        <w:t>目标：</w:t>
      </w:r>
    </w:p>
    <w:p>
      <w:pPr>
        <w:spacing w:line="360" w:lineRule="auto"/>
        <w:rPr>
          <w:sz w:val="24"/>
          <w:szCs w:val="24"/>
        </w:rPr>
      </w:pPr>
      <w:r>
        <w:rPr>
          <w:rFonts w:hint="eastAsia"/>
          <w:sz w:val="24"/>
          <w:szCs w:val="24"/>
        </w:rPr>
        <w:t>1.学生个人：利用晨会、班队建设、升旗仪式、活动开展等丰富的平台，促进学生的身心和谐发展，全面发展，个性发展和创造性发展，根据年段要求，培养阳光、灵动、文雅的“三好”小龙娃。</w:t>
      </w:r>
    </w:p>
    <w:p>
      <w:pPr>
        <w:spacing w:line="360" w:lineRule="auto"/>
        <w:rPr>
          <w:sz w:val="24"/>
          <w:szCs w:val="24"/>
        </w:rPr>
      </w:pPr>
      <w:r>
        <w:rPr>
          <w:rFonts w:hint="eastAsia"/>
          <w:sz w:val="24"/>
          <w:szCs w:val="24"/>
        </w:rPr>
        <w:t>2.班集体：在师生共同努力下，建设常规优良，环境优雅，团结友爱的“三好”班集体，争创“动感中队”。</w:t>
      </w:r>
    </w:p>
    <w:p>
      <w:pPr>
        <w:spacing w:line="360" w:lineRule="auto"/>
        <w:rPr>
          <w:b/>
          <w:sz w:val="24"/>
          <w:szCs w:val="24"/>
        </w:rPr>
      </w:pPr>
      <w:r>
        <w:rPr>
          <w:rFonts w:hint="eastAsia"/>
          <w:b/>
          <w:sz w:val="24"/>
          <w:szCs w:val="24"/>
        </w:rPr>
        <w:t>策略：</w:t>
      </w:r>
    </w:p>
    <w:p>
      <w:pPr>
        <w:spacing w:line="360" w:lineRule="auto"/>
        <w:rPr>
          <w:sz w:val="24"/>
          <w:szCs w:val="24"/>
        </w:rPr>
      </w:pPr>
      <w:r>
        <w:rPr>
          <w:rFonts w:hint="eastAsia"/>
          <w:sz w:val="24"/>
          <w:szCs w:val="24"/>
        </w:rPr>
        <w:t>1.个人培养上，尝试目标与过程和评价一体化培养体系。（班级）借助美术组的力量，以大队部和绘画专长的学生为主体，将常规要求、评优评先要求变成漫画 ，印制成一本《龙娃争章秘笈》，</w:t>
      </w:r>
      <w:r>
        <w:rPr>
          <w:rFonts w:hint="eastAsia"/>
          <w:bCs/>
          <w:sz w:val="24"/>
          <w:szCs w:val="24"/>
        </w:rPr>
        <w:t>整合《学生成长册》，</w:t>
      </w:r>
      <w:r>
        <w:rPr>
          <w:rFonts w:hint="eastAsia"/>
          <w:sz w:val="24"/>
          <w:szCs w:val="24"/>
        </w:rPr>
        <w:t>将班级评价和校级评价统一起来，强调过程性评价。(原《学生成长手册》的完成度不高，需要经过教师、家长和学生的调研来形成共识，不断完善)</w:t>
      </w:r>
    </w:p>
    <w:p>
      <w:pPr>
        <w:spacing w:line="360" w:lineRule="auto"/>
        <w:rPr>
          <w:sz w:val="24"/>
          <w:szCs w:val="24"/>
        </w:rPr>
      </w:pPr>
      <w:r>
        <w:rPr>
          <w:rFonts w:hint="eastAsia"/>
          <w:sz w:val="24"/>
          <w:szCs w:val="24"/>
        </w:rPr>
        <w:t>2.小干部培养上，各班要设立小干部岗位，如小队长、中队长（中队委员）等，成立特色活动（玩伴团活动机制）与常规活动（日常少先队大队部建设）一体化的大队委，主动参与校园生活的建设与拓展。</w:t>
      </w:r>
    </w:p>
    <w:p>
      <w:pPr>
        <w:spacing w:line="360" w:lineRule="auto"/>
        <w:rPr>
          <w:sz w:val="24"/>
          <w:szCs w:val="24"/>
        </w:rPr>
      </w:pPr>
      <w:r>
        <w:rPr>
          <w:rFonts w:hint="eastAsia"/>
          <w:sz w:val="24"/>
          <w:szCs w:val="24"/>
        </w:rPr>
        <w:t>3.常规培养上，建立晨会——班队会——国旗童声一体化的推动机制。各班以常规培养内容为主题，</w:t>
      </w:r>
      <w:r>
        <w:rPr>
          <w:rFonts w:hint="eastAsia"/>
          <w:bCs/>
          <w:sz w:val="24"/>
          <w:szCs w:val="24"/>
        </w:rPr>
        <w:t>挖掘常规培养过程中的育人价值，</w:t>
      </w:r>
      <w:r>
        <w:rPr>
          <w:rFonts w:hint="eastAsia"/>
          <w:sz w:val="24"/>
          <w:szCs w:val="24"/>
        </w:rPr>
        <w:t>展示、汇报本班的研究、发现和经验，国旗下讲话、校园内外新闻也与之相匹配。设立“积跬步，志千里”的常规评比反馈栏，每周行政值日负责老师及时更新。</w:t>
      </w:r>
    </w:p>
    <w:p>
      <w:pPr>
        <w:spacing w:line="360" w:lineRule="auto"/>
        <w:rPr>
          <w:sz w:val="24"/>
          <w:szCs w:val="24"/>
        </w:rPr>
      </w:pPr>
      <w:r>
        <w:rPr>
          <w:rFonts w:hint="eastAsia"/>
          <w:sz w:val="24"/>
          <w:szCs w:val="24"/>
        </w:rPr>
        <w:t xml:space="preserve">4.班集体建设上，从制度文化、行为文化、物质文化和精神文化方面构建班级文化体系。本学期各班都是新组成的班级，因着力在班级文化打造上下功夫。通过班主任相互间的参观学习报告、校级层面的系统调研、班级文化（含班徽、班歌等）评比等评价方式来促进班级文化体系的形成。 </w:t>
      </w:r>
    </w:p>
    <w:p>
      <w:pPr>
        <w:spacing w:line="360" w:lineRule="auto"/>
        <w:rPr>
          <w:sz w:val="24"/>
          <w:szCs w:val="24"/>
        </w:rPr>
      </w:pPr>
      <w:r>
        <w:rPr>
          <w:rFonts w:hint="eastAsia"/>
          <w:sz w:val="24"/>
          <w:szCs w:val="24"/>
        </w:rPr>
        <w:t>5.活动开展上，以宣传评价促进育人价值与活动设计的一体化。校级活动、年级活动和班级活动都要有顶层设计，每个月上传一个班级系列活动、一个玩伴团活动，促进班级活动的日常化。（年级组长负责）</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127"/>
        <w:gridCol w:w="326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360" w:lineRule="auto"/>
              <w:rPr>
                <w:b/>
                <w:sz w:val="24"/>
                <w:szCs w:val="24"/>
              </w:rPr>
            </w:pPr>
            <w:r>
              <w:rPr>
                <w:rFonts w:hint="eastAsia"/>
                <w:b/>
                <w:sz w:val="24"/>
                <w:szCs w:val="24"/>
              </w:rPr>
              <w:t>育人价值、生长节点</w:t>
            </w:r>
          </w:p>
        </w:tc>
        <w:tc>
          <w:tcPr>
            <w:tcW w:w="2127" w:type="dxa"/>
          </w:tcPr>
          <w:p>
            <w:pPr>
              <w:spacing w:line="360" w:lineRule="auto"/>
              <w:rPr>
                <w:b/>
                <w:sz w:val="24"/>
                <w:szCs w:val="24"/>
              </w:rPr>
            </w:pPr>
            <w:r>
              <w:rPr>
                <w:rFonts w:hint="eastAsia"/>
                <w:b/>
                <w:sz w:val="24"/>
                <w:szCs w:val="24"/>
              </w:rPr>
              <w:t>校级活动</w:t>
            </w:r>
          </w:p>
        </w:tc>
        <w:tc>
          <w:tcPr>
            <w:tcW w:w="3260" w:type="dxa"/>
          </w:tcPr>
          <w:p>
            <w:pPr>
              <w:spacing w:line="360" w:lineRule="auto"/>
              <w:rPr>
                <w:b/>
                <w:sz w:val="24"/>
                <w:szCs w:val="24"/>
              </w:rPr>
            </w:pPr>
            <w:r>
              <w:rPr>
                <w:rFonts w:hint="eastAsia"/>
                <w:b/>
                <w:sz w:val="24"/>
                <w:szCs w:val="24"/>
              </w:rPr>
              <w:t>年级活动</w:t>
            </w:r>
          </w:p>
        </w:tc>
        <w:tc>
          <w:tcPr>
            <w:tcW w:w="390"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360" w:lineRule="auto"/>
              <w:rPr>
                <w:sz w:val="24"/>
                <w:szCs w:val="24"/>
              </w:rPr>
            </w:pPr>
            <w:r>
              <w:rPr>
                <w:rFonts w:hint="eastAsia"/>
                <w:sz w:val="24"/>
                <w:szCs w:val="24"/>
              </w:rPr>
              <w:t>集体归属（班级凝聚力、自我重塑）</w:t>
            </w:r>
          </w:p>
        </w:tc>
        <w:tc>
          <w:tcPr>
            <w:tcW w:w="2127" w:type="dxa"/>
          </w:tcPr>
          <w:p>
            <w:pPr>
              <w:spacing w:line="360" w:lineRule="auto"/>
              <w:rPr>
                <w:sz w:val="24"/>
                <w:szCs w:val="24"/>
              </w:rPr>
            </w:pPr>
            <w:r>
              <w:rPr>
                <w:rFonts w:hint="eastAsia"/>
                <w:sz w:val="24"/>
                <w:szCs w:val="24"/>
              </w:rPr>
              <w:t xml:space="preserve">9月我爱我班 </w:t>
            </w:r>
          </w:p>
        </w:tc>
        <w:tc>
          <w:tcPr>
            <w:tcW w:w="3260" w:type="dxa"/>
          </w:tcPr>
          <w:p>
            <w:pPr>
              <w:spacing w:line="360" w:lineRule="auto"/>
              <w:rPr>
                <w:sz w:val="24"/>
                <w:szCs w:val="24"/>
              </w:rPr>
            </w:pPr>
            <w:r>
              <w:rPr>
                <w:rFonts w:hint="eastAsia"/>
                <w:sz w:val="24"/>
                <w:szCs w:val="24"/>
              </w:rPr>
              <w:t>年级文化的建设</w:t>
            </w:r>
          </w:p>
        </w:tc>
        <w:tc>
          <w:tcPr>
            <w:tcW w:w="390"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360" w:lineRule="auto"/>
              <w:rPr>
                <w:sz w:val="24"/>
                <w:szCs w:val="24"/>
              </w:rPr>
            </w:pPr>
            <w:r>
              <w:rPr>
                <w:rFonts w:hint="eastAsia"/>
                <w:sz w:val="24"/>
                <w:szCs w:val="24"/>
              </w:rPr>
              <w:t>探究学习（信息处理、灵活沟通）</w:t>
            </w:r>
          </w:p>
        </w:tc>
        <w:tc>
          <w:tcPr>
            <w:tcW w:w="2127" w:type="dxa"/>
          </w:tcPr>
          <w:p>
            <w:pPr>
              <w:spacing w:line="360" w:lineRule="auto"/>
              <w:rPr>
                <w:sz w:val="24"/>
                <w:szCs w:val="24"/>
              </w:rPr>
            </w:pPr>
            <w:r>
              <w:rPr>
                <w:rFonts w:hint="eastAsia"/>
                <w:sz w:val="24"/>
                <w:szCs w:val="24"/>
              </w:rPr>
              <w:t xml:space="preserve">10月我爱我国（庆祖国70华诞）  </w:t>
            </w:r>
          </w:p>
        </w:tc>
        <w:tc>
          <w:tcPr>
            <w:tcW w:w="3260" w:type="dxa"/>
          </w:tcPr>
          <w:p>
            <w:pPr>
              <w:spacing w:line="360" w:lineRule="auto"/>
              <w:rPr>
                <w:sz w:val="24"/>
                <w:szCs w:val="24"/>
              </w:rPr>
            </w:pPr>
            <w:r>
              <w:rPr>
                <w:rFonts w:hint="eastAsia"/>
                <w:sz w:val="24"/>
                <w:szCs w:val="24"/>
              </w:rPr>
              <w:t>红领巾寻访新中国70年</w:t>
            </w:r>
          </w:p>
          <w:p>
            <w:pPr>
              <w:spacing w:line="360" w:lineRule="auto"/>
              <w:rPr>
                <w:sz w:val="24"/>
                <w:szCs w:val="24"/>
              </w:rPr>
            </w:pPr>
            <w:r>
              <w:rPr>
                <w:rFonts w:hint="eastAsia"/>
                <w:sz w:val="24"/>
                <w:szCs w:val="24"/>
              </w:rPr>
              <w:t>（五六年级：我爱我国</w:t>
            </w:r>
          </w:p>
          <w:p>
            <w:pPr>
              <w:spacing w:line="360" w:lineRule="auto"/>
              <w:rPr>
                <w:sz w:val="24"/>
                <w:szCs w:val="24"/>
              </w:rPr>
            </w:pPr>
            <w:r>
              <w:rPr>
                <w:rFonts w:hint="eastAsia"/>
                <w:sz w:val="24"/>
                <w:szCs w:val="24"/>
              </w:rPr>
              <w:t>（结合爱家乡、爱社区）；</w:t>
            </w:r>
          </w:p>
          <w:p>
            <w:pPr>
              <w:spacing w:line="360" w:lineRule="auto"/>
              <w:rPr>
                <w:sz w:val="24"/>
                <w:szCs w:val="24"/>
              </w:rPr>
            </w:pPr>
            <w:r>
              <w:rPr>
                <w:rFonts w:hint="eastAsia"/>
                <w:sz w:val="24"/>
                <w:szCs w:val="24"/>
              </w:rPr>
              <w:t>三四年级：我爱我校；</w:t>
            </w:r>
          </w:p>
          <w:p>
            <w:pPr>
              <w:spacing w:line="360" w:lineRule="auto"/>
              <w:rPr>
                <w:sz w:val="24"/>
                <w:szCs w:val="24"/>
              </w:rPr>
            </w:pPr>
            <w:r>
              <w:rPr>
                <w:rFonts w:hint="eastAsia"/>
                <w:sz w:val="24"/>
                <w:szCs w:val="24"/>
              </w:rPr>
              <w:t>一二年级：我爱我班；</w:t>
            </w:r>
          </w:p>
        </w:tc>
        <w:tc>
          <w:tcPr>
            <w:tcW w:w="390"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pacing w:line="360" w:lineRule="auto"/>
              <w:rPr>
                <w:sz w:val="24"/>
                <w:szCs w:val="24"/>
              </w:rPr>
            </w:pPr>
            <w:r>
              <w:rPr>
                <w:rFonts w:hint="eastAsia"/>
                <w:sz w:val="24"/>
                <w:szCs w:val="24"/>
              </w:rPr>
              <w:t>运动创新（运动能力、游戏创新）</w:t>
            </w:r>
          </w:p>
        </w:tc>
        <w:tc>
          <w:tcPr>
            <w:tcW w:w="2127" w:type="dxa"/>
          </w:tcPr>
          <w:p>
            <w:pPr>
              <w:spacing w:line="360" w:lineRule="auto"/>
              <w:ind w:firstLine="240" w:firstLineChars="100"/>
              <w:rPr>
                <w:sz w:val="24"/>
                <w:szCs w:val="24"/>
              </w:rPr>
            </w:pPr>
            <w:r>
              <w:rPr>
                <w:rFonts w:hint="eastAsia"/>
                <w:sz w:val="24"/>
                <w:szCs w:val="24"/>
              </w:rPr>
              <w:t>12月 动感新年</w:t>
            </w:r>
          </w:p>
          <w:p>
            <w:pPr>
              <w:spacing w:line="360" w:lineRule="auto"/>
              <w:rPr>
                <w:sz w:val="24"/>
                <w:szCs w:val="24"/>
              </w:rPr>
            </w:pPr>
            <w:r>
              <w:rPr>
                <w:rFonts w:hint="eastAsia"/>
                <w:sz w:val="24"/>
                <w:szCs w:val="24"/>
              </w:rPr>
              <w:t>（冬季运动会）</w:t>
            </w:r>
          </w:p>
        </w:tc>
        <w:tc>
          <w:tcPr>
            <w:tcW w:w="3260" w:type="dxa"/>
          </w:tcPr>
          <w:p>
            <w:pPr>
              <w:spacing w:line="360" w:lineRule="auto"/>
              <w:rPr>
                <w:sz w:val="24"/>
                <w:szCs w:val="24"/>
              </w:rPr>
            </w:pPr>
            <w:r>
              <w:rPr>
                <w:rFonts w:hint="eastAsia"/>
                <w:sz w:val="24"/>
                <w:szCs w:val="24"/>
              </w:rPr>
              <w:t>重点打造各具年级特点的趣味运动会</w:t>
            </w:r>
          </w:p>
        </w:tc>
        <w:tc>
          <w:tcPr>
            <w:tcW w:w="390"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7" w:type="dxa"/>
          </w:tcPr>
          <w:p>
            <w:pPr>
              <w:spacing w:line="360" w:lineRule="auto"/>
              <w:rPr>
                <w:sz w:val="24"/>
                <w:szCs w:val="24"/>
              </w:rPr>
            </w:pPr>
            <w:r>
              <w:rPr>
                <w:rFonts w:hint="eastAsia"/>
                <w:sz w:val="24"/>
                <w:szCs w:val="24"/>
              </w:rPr>
              <w:t>文明知礼（红色教育，规范礼仪）</w:t>
            </w:r>
          </w:p>
        </w:tc>
        <w:tc>
          <w:tcPr>
            <w:tcW w:w="2127" w:type="dxa"/>
            <w:vMerge w:val="restart"/>
          </w:tcPr>
          <w:p>
            <w:pPr>
              <w:spacing w:line="360" w:lineRule="auto"/>
              <w:rPr>
                <w:sz w:val="24"/>
                <w:szCs w:val="24"/>
              </w:rPr>
            </w:pPr>
            <w:r>
              <w:rPr>
                <w:rFonts w:hint="eastAsia"/>
                <w:sz w:val="24"/>
                <w:szCs w:val="24"/>
              </w:rPr>
              <w:t>年级特色活动</w:t>
            </w:r>
          </w:p>
        </w:tc>
        <w:tc>
          <w:tcPr>
            <w:tcW w:w="3260" w:type="dxa"/>
          </w:tcPr>
          <w:p>
            <w:pPr>
              <w:spacing w:line="360" w:lineRule="auto"/>
              <w:rPr>
                <w:sz w:val="24"/>
                <w:szCs w:val="24"/>
              </w:rPr>
            </w:pPr>
            <w:r>
              <w:rPr>
                <w:rFonts w:hint="eastAsia"/>
                <w:sz w:val="24"/>
                <w:szCs w:val="24"/>
              </w:rPr>
              <w:t>一年级：入队仪式</w:t>
            </w:r>
          </w:p>
        </w:tc>
        <w:tc>
          <w:tcPr>
            <w:tcW w:w="390" w:type="dxa"/>
            <w:vMerge w:val="restart"/>
          </w:tcPr>
          <w:p>
            <w:pPr>
              <w:spacing w:line="360" w:lineRule="auto"/>
              <w:rPr>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077" w:type="dxa"/>
          </w:tcPr>
          <w:p>
            <w:pPr>
              <w:spacing w:line="360" w:lineRule="auto"/>
              <w:rPr>
                <w:sz w:val="24"/>
                <w:szCs w:val="24"/>
              </w:rPr>
            </w:pPr>
            <w:r>
              <w:rPr>
                <w:rFonts w:hint="eastAsia"/>
                <w:sz w:val="24"/>
                <w:szCs w:val="24"/>
              </w:rPr>
              <w:t>小队建设（传统文化，小队文化）</w:t>
            </w:r>
          </w:p>
        </w:tc>
        <w:tc>
          <w:tcPr>
            <w:tcW w:w="2127" w:type="dxa"/>
            <w:vMerge w:val="continue"/>
          </w:tcPr>
          <w:p>
            <w:pPr>
              <w:spacing w:line="360" w:lineRule="auto"/>
              <w:rPr>
                <w:sz w:val="24"/>
                <w:szCs w:val="24"/>
              </w:rPr>
            </w:pPr>
          </w:p>
        </w:tc>
        <w:tc>
          <w:tcPr>
            <w:tcW w:w="3260" w:type="dxa"/>
          </w:tcPr>
          <w:p>
            <w:pPr>
              <w:spacing w:line="360" w:lineRule="auto"/>
              <w:rPr>
                <w:sz w:val="24"/>
                <w:szCs w:val="24"/>
              </w:rPr>
            </w:pPr>
            <w:r>
              <w:rPr>
                <w:rFonts w:hint="eastAsia"/>
                <w:sz w:val="24"/>
                <w:szCs w:val="24"/>
              </w:rPr>
              <w:t>二年级：中秋月儿圆</w:t>
            </w:r>
          </w:p>
        </w:tc>
        <w:tc>
          <w:tcPr>
            <w:tcW w:w="39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077" w:type="dxa"/>
          </w:tcPr>
          <w:p>
            <w:pPr>
              <w:spacing w:line="360" w:lineRule="auto"/>
              <w:rPr>
                <w:sz w:val="24"/>
                <w:szCs w:val="24"/>
              </w:rPr>
            </w:pPr>
            <w:r>
              <w:rPr>
                <w:rFonts w:hint="eastAsia"/>
                <w:sz w:val="24"/>
                <w:szCs w:val="24"/>
              </w:rPr>
              <w:t>隔代互学（敬老孝老，智慧学习）</w:t>
            </w:r>
          </w:p>
        </w:tc>
        <w:tc>
          <w:tcPr>
            <w:tcW w:w="2127" w:type="dxa"/>
            <w:vMerge w:val="continue"/>
          </w:tcPr>
          <w:p>
            <w:pPr>
              <w:spacing w:line="360" w:lineRule="auto"/>
              <w:rPr>
                <w:sz w:val="24"/>
                <w:szCs w:val="24"/>
              </w:rPr>
            </w:pPr>
          </w:p>
        </w:tc>
        <w:tc>
          <w:tcPr>
            <w:tcW w:w="3260" w:type="dxa"/>
          </w:tcPr>
          <w:p>
            <w:pPr>
              <w:spacing w:line="360" w:lineRule="auto"/>
              <w:rPr>
                <w:sz w:val="24"/>
                <w:szCs w:val="24"/>
              </w:rPr>
            </w:pPr>
            <w:r>
              <w:rPr>
                <w:rFonts w:hint="eastAsia"/>
                <w:sz w:val="24"/>
                <w:szCs w:val="24"/>
              </w:rPr>
              <w:t>三年级：浓浓九月情</w:t>
            </w:r>
          </w:p>
        </w:tc>
        <w:tc>
          <w:tcPr>
            <w:tcW w:w="39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077" w:type="dxa"/>
          </w:tcPr>
          <w:p>
            <w:pPr>
              <w:spacing w:line="360" w:lineRule="auto"/>
              <w:rPr>
                <w:sz w:val="24"/>
                <w:szCs w:val="24"/>
              </w:rPr>
            </w:pPr>
            <w:r>
              <w:rPr>
                <w:rFonts w:hint="eastAsia"/>
                <w:sz w:val="24"/>
                <w:szCs w:val="24"/>
              </w:rPr>
              <w:t>学科融合（传统文化，综合创生）</w:t>
            </w:r>
          </w:p>
        </w:tc>
        <w:tc>
          <w:tcPr>
            <w:tcW w:w="2127" w:type="dxa"/>
            <w:vMerge w:val="continue"/>
          </w:tcPr>
          <w:p>
            <w:pPr>
              <w:spacing w:line="360" w:lineRule="auto"/>
              <w:rPr>
                <w:sz w:val="24"/>
                <w:szCs w:val="24"/>
              </w:rPr>
            </w:pPr>
          </w:p>
        </w:tc>
        <w:tc>
          <w:tcPr>
            <w:tcW w:w="3260" w:type="dxa"/>
          </w:tcPr>
          <w:p>
            <w:pPr>
              <w:spacing w:line="360" w:lineRule="auto"/>
              <w:rPr>
                <w:b/>
                <w:sz w:val="24"/>
                <w:szCs w:val="24"/>
              </w:rPr>
            </w:pPr>
            <w:r>
              <w:rPr>
                <w:rFonts w:hint="eastAsia"/>
                <w:b/>
                <w:sz w:val="24"/>
                <w:szCs w:val="24"/>
              </w:rPr>
              <w:t>四年级：节气飞“歌”</w:t>
            </w:r>
          </w:p>
        </w:tc>
        <w:tc>
          <w:tcPr>
            <w:tcW w:w="39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077" w:type="dxa"/>
          </w:tcPr>
          <w:p>
            <w:pPr>
              <w:spacing w:line="360" w:lineRule="auto"/>
              <w:rPr>
                <w:sz w:val="24"/>
                <w:szCs w:val="24"/>
              </w:rPr>
            </w:pPr>
            <w:r>
              <w:rPr>
                <w:rFonts w:hint="eastAsia"/>
                <w:sz w:val="24"/>
                <w:szCs w:val="24"/>
              </w:rPr>
              <w:t>公益奉献（以点带面，公益精神）</w:t>
            </w:r>
          </w:p>
        </w:tc>
        <w:tc>
          <w:tcPr>
            <w:tcW w:w="2127" w:type="dxa"/>
            <w:vMerge w:val="continue"/>
          </w:tcPr>
          <w:p>
            <w:pPr>
              <w:spacing w:line="360" w:lineRule="auto"/>
              <w:rPr>
                <w:sz w:val="24"/>
                <w:szCs w:val="24"/>
              </w:rPr>
            </w:pPr>
          </w:p>
        </w:tc>
        <w:tc>
          <w:tcPr>
            <w:tcW w:w="3260" w:type="dxa"/>
          </w:tcPr>
          <w:p>
            <w:pPr>
              <w:spacing w:line="360" w:lineRule="auto"/>
              <w:rPr>
                <w:sz w:val="24"/>
                <w:szCs w:val="24"/>
              </w:rPr>
            </w:pPr>
            <w:r>
              <w:rPr>
                <w:rFonts w:hint="eastAsia"/>
                <w:sz w:val="24"/>
                <w:szCs w:val="24"/>
              </w:rPr>
              <w:t>五年级：志愿者在行动</w:t>
            </w:r>
          </w:p>
        </w:tc>
        <w:tc>
          <w:tcPr>
            <w:tcW w:w="39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077" w:type="dxa"/>
          </w:tcPr>
          <w:p>
            <w:pPr>
              <w:spacing w:line="360" w:lineRule="auto"/>
              <w:rPr>
                <w:sz w:val="24"/>
                <w:szCs w:val="24"/>
              </w:rPr>
            </w:pPr>
            <w:r>
              <w:rPr>
                <w:rFonts w:hint="eastAsia"/>
                <w:sz w:val="24"/>
                <w:szCs w:val="24"/>
              </w:rPr>
              <w:t>职业规划（拓展视野，汲取动力）</w:t>
            </w:r>
          </w:p>
        </w:tc>
        <w:tc>
          <w:tcPr>
            <w:tcW w:w="2127" w:type="dxa"/>
            <w:vMerge w:val="continue"/>
          </w:tcPr>
          <w:p>
            <w:pPr>
              <w:spacing w:line="360" w:lineRule="auto"/>
              <w:rPr>
                <w:sz w:val="24"/>
                <w:szCs w:val="24"/>
              </w:rPr>
            </w:pPr>
          </w:p>
        </w:tc>
        <w:tc>
          <w:tcPr>
            <w:tcW w:w="3260" w:type="dxa"/>
          </w:tcPr>
          <w:p>
            <w:pPr>
              <w:spacing w:line="360" w:lineRule="auto"/>
              <w:rPr>
                <w:sz w:val="24"/>
                <w:szCs w:val="24"/>
              </w:rPr>
            </w:pPr>
            <w:r>
              <w:rPr>
                <w:rFonts w:hint="eastAsia"/>
                <w:sz w:val="24"/>
                <w:szCs w:val="24"/>
              </w:rPr>
              <w:t>六年级：走进三百六十行</w:t>
            </w:r>
          </w:p>
          <w:p>
            <w:pPr>
              <w:spacing w:line="360" w:lineRule="auto"/>
              <w:rPr>
                <w:sz w:val="24"/>
                <w:szCs w:val="24"/>
              </w:rPr>
            </w:pPr>
            <w:r>
              <w:rPr>
                <w:rFonts w:hint="eastAsia"/>
                <w:sz w:val="24"/>
                <w:szCs w:val="24"/>
              </w:rPr>
              <w:t>（凸显科技发展的时代感）</w:t>
            </w:r>
          </w:p>
        </w:tc>
        <w:tc>
          <w:tcPr>
            <w:tcW w:w="390"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854" w:type="dxa"/>
            <w:gridSpan w:val="4"/>
          </w:tcPr>
          <w:p>
            <w:pPr>
              <w:spacing w:line="360" w:lineRule="auto"/>
              <w:rPr>
                <w:sz w:val="24"/>
                <w:szCs w:val="24"/>
              </w:rPr>
            </w:pPr>
            <w:r>
              <w:rPr>
                <w:rFonts w:hint="eastAsia"/>
                <w:sz w:val="24"/>
                <w:szCs w:val="24"/>
              </w:rPr>
              <w:t>班级活动需根据年段培养目标，参照年级活动顶层设计来整体策划和安排</w:t>
            </w:r>
          </w:p>
        </w:tc>
      </w:tr>
    </w:tbl>
    <w:p>
      <w:pPr>
        <w:spacing w:line="360" w:lineRule="auto"/>
        <w:rPr>
          <w:b/>
          <w:sz w:val="24"/>
          <w:szCs w:val="24"/>
        </w:rPr>
      </w:pPr>
      <w:r>
        <w:rPr>
          <w:rFonts w:hint="eastAsia"/>
          <w:b/>
          <w:sz w:val="24"/>
          <w:szCs w:val="24"/>
        </w:rPr>
        <w:t>（二）教师发展——诗意，大气，浪漫（专业道德，专业素养，专业信念）</w:t>
      </w:r>
    </w:p>
    <w:p>
      <w:pPr>
        <w:spacing w:line="360" w:lineRule="auto"/>
        <w:rPr>
          <w:sz w:val="24"/>
          <w:szCs w:val="24"/>
        </w:rPr>
      </w:pPr>
      <w:r>
        <w:rPr>
          <w:rFonts w:hint="eastAsia"/>
          <w:sz w:val="24"/>
          <w:szCs w:val="24"/>
        </w:rPr>
        <w:t>目标：</w:t>
      </w:r>
    </w:p>
    <w:p>
      <w:pPr>
        <w:spacing w:line="360" w:lineRule="auto"/>
        <w:rPr>
          <w:sz w:val="24"/>
          <w:szCs w:val="24"/>
        </w:rPr>
      </w:pPr>
      <w:r>
        <w:rPr>
          <w:rFonts w:hint="eastAsia"/>
          <w:sz w:val="24"/>
          <w:szCs w:val="24"/>
        </w:rPr>
        <w:t>1.教师个人：树立热爱学生，终身学习的信念，具有综合融通的视野，提升班主任专业素养，增强问题意识和目标意识以及解决问题的意识和能力，培养不断创新的能力和德育领导力。</w:t>
      </w:r>
    </w:p>
    <w:p>
      <w:pPr>
        <w:spacing w:line="360" w:lineRule="auto"/>
        <w:rPr>
          <w:sz w:val="24"/>
          <w:szCs w:val="24"/>
        </w:rPr>
      </w:pPr>
      <w:r>
        <w:rPr>
          <w:rFonts w:hint="eastAsia"/>
          <w:sz w:val="24"/>
          <w:szCs w:val="24"/>
        </w:rPr>
        <w:t>2.团队：根据假日玩伴团、午间项目活动、国旗童声等项目，形成穏实创新的学习型团队，形成稳步发展的班主任第一第二梯队。</w:t>
      </w:r>
    </w:p>
    <w:p>
      <w:pPr>
        <w:spacing w:line="360" w:lineRule="auto"/>
        <w:rPr>
          <w:sz w:val="24"/>
          <w:szCs w:val="24"/>
        </w:rPr>
      </w:pPr>
      <w:r>
        <w:rPr>
          <w:rFonts w:hint="eastAsia"/>
          <w:sz w:val="24"/>
          <w:szCs w:val="24"/>
        </w:rPr>
        <w:t>策略：</w:t>
      </w:r>
    </w:p>
    <w:p>
      <w:pPr>
        <w:numPr>
          <w:ilvl w:val="0"/>
          <w:numId w:val="2"/>
        </w:numPr>
        <w:spacing w:line="360" w:lineRule="auto"/>
        <w:rPr>
          <w:sz w:val="24"/>
          <w:szCs w:val="24"/>
        </w:rPr>
      </w:pPr>
      <w:r>
        <w:rPr>
          <w:rFonts w:hint="eastAsia"/>
          <w:sz w:val="24"/>
          <w:szCs w:val="24"/>
        </w:rPr>
        <w:t>根据班主任队伍的实际情况，制定学、研、训、练一体化的发展梯队和评价方式。（含年级组长、骨干班主任的培养）。</w:t>
      </w:r>
    </w:p>
    <w:tbl>
      <w:tblPr>
        <w:tblStyle w:val="6"/>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60"/>
        <w:gridCol w:w="126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spacing w:line="360" w:lineRule="auto"/>
              <w:jc w:val="center"/>
              <w:rPr>
                <w:b/>
                <w:bCs/>
                <w:sz w:val="24"/>
                <w:szCs w:val="24"/>
              </w:rPr>
            </w:pPr>
            <w:r>
              <w:rPr>
                <w:rFonts w:hint="eastAsia"/>
                <w:b/>
                <w:bCs/>
                <w:sz w:val="24"/>
                <w:szCs w:val="24"/>
              </w:rPr>
              <w:t>担任班主任年限</w:t>
            </w:r>
          </w:p>
        </w:tc>
        <w:tc>
          <w:tcPr>
            <w:tcW w:w="1560" w:type="dxa"/>
          </w:tcPr>
          <w:p>
            <w:pPr>
              <w:spacing w:line="360" w:lineRule="auto"/>
              <w:jc w:val="center"/>
              <w:rPr>
                <w:b/>
                <w:bCs/>
                <w:sz w:val="24"/>
                <w:szCs w:val="24"/>
              </w:rPr>
            </w:pPr>
            <w:r>
              <w:rPr>
                <w:rFonts w:hint="eastAsia"/>
                <w:b/>
                <w:bCs/>
                <w:sz w:val="24"/>
                <w:szCs w:val="24"/>
              </w:rPr>
              <w:t>加入团队</w:t>
            </w:r>
          </w:p>
        </w:tc>
        <w:tc>
          <w:tcPr>
            <w:tcW w:w="1260" w:type="dxa"/>
          </w:tcPr>
          <w:p>
            <w:pPr>
              <w:spacing w:line="360" w:lineRule="auto"/>
              <w:jc w:val="center"/>
              <w:rPr>
                <w:b/>
                <w:bCs/>
                <w:sz w:val="24"/>
                <w:szCs w:val="24"/>
              </w:rPr>
            </w:pPr>
            <w:r>
              <w:rPr>
                <w:rFonts w:hint="eastAsia"/>
                <w:b/>
                <w:bCs/>
                <w:sz w:val="24"/>
                <w:szCs w:val="24"/>
              </w:rPr>
              <w:t>领衔人</w:t>
            </w:r>
          </w:p>
        </w:tc>
        <w:tc>
          <w:tcPr>
            <w:tcW w:w="4545" w:type="dxa"/>
          </w:tcPr>
          <w:p>
            <w:pPr>
              <w:spacing w:line="360" w:lineRule="auto"/>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spacing w:line="360" w:lineRule="auto"/>
              <w:rPr>
                <w:sz w:val="24"/>
                <w:szCs w:val="24"/>
              </w:rPr>
            </w:pPr>
            <w:r>
              <w:rPr>
                <w:rFonts w:hint="eastAsia"/>
                <w:sz w:val="24"/>
                <w:szCs w:val="24"/>
              </w:rPr>
              <w:t>第1年</w:t>
            </w:r>
          </w:p>
        </w:tc>
        <w:tc>
          <w:tcPr>
            <w:tcW w:w="1560" w:type="dxa"/>
          </w:tcPr>
          <w:p>
            <w:pPr>
              <w:spacing w:line="360" w:lineRule="auto"/>
              <w:rPr>
                <w:sz w:val="24"/>
                <w:szCs w:val="24"/>
              </w:rPr>
            </w:pPr>
            <w:r>
              <w:rPr>
                <w:rFonts w:hint="eastAsia"/>
                <w:sz w:val="24"/>
                <w:szCs w:val="24"/>
              </w:rPr>
              <w:t>雏鹰团</w:t>
            </w:r>
          </w:p>
        </w:tc>
        <w:tc>
          <w:tcPr>
            <w:tcW w:w="1260" w:type="dxa"/>
          </w:tcPr>
          <w:p>
            <w:pPr>
              <w:spacing w:line="360" w:lineRule="auto"/>
              <w:rPr>
                <w:sz w:val="24"/>
                <w:szCs w:val="24"/>
              </w:rPr>
            </w:pPr>
            <w:r>
              <w:rPr>
                <w:rFonts w:hint="eastAsia"/>
                <w:sz w:val="24"/>
                <w:szCs w:val="24"/>
              </w:rPr>
              <w:t>吴静娟</w:t>
            </w:r>
          </w:p>
        </w:tc>
        <w:tc>
          <w:tcPr>
            <w:tcW w:w="4545" w:type="dxa"/>
            <w:vMerge w:val="restart"/>
          </w:tcPr>
          <w:p>
            <w:pPr>
              <w:numPr>
                <w:ilvl w:val="0"/>
                <w:numId w:val="3"/>
              </w:numPr>
              <w:spacing w:line="360" w:lineRule="auto"/>
              <w:rPr>
                <w:sz w:val="24"/>
                <w:szCs w:val="24"/>
              </w:rPr>
            </w:pPr>
            <w:r>
              <w:rPr>
                <w:rFonts w:hint="eastAsia"/>
                <w:sz w:val="24"/>
                <w:szCs w:val="24"/>
              </w:rPr>
              <w:t>各团的领衔人安排每学期的学习内容，学发处审核并提供支持。</w:t>
            </w:r>
          </w:p>
          <w:p>
            <w:pPr>
              <w:numPr>
                <w:ilvl w:val="0"/>
                <w:numId w:val="3"/>
              </w:numPr>
              <w:spacing w:line="360" w:lineRule="auto"/>
              <w:rPr>
                <w:sz w:val="24"/>
                <w:szCs w:val="24"/>
              </w:rPr>
            </w:pPr>
            <w:r>
              <w:rPr>
                <w:rFonts w:hint="eastAsia"/>
                <w:sz w:val="24"/>
                <w:szCs w:val="24"/>
              </w:rPr>
              <w:t>学期末各团自主选择形式进行展示汇报。（5-10分钟）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spacing w:line="360" w:lineRule="auto"/>
              <w:rPr>
                <w:sz w:val="24"/>
                <w:szCs w:val="24"/>
              </w:rPr>
            </w:pPr>
            <w:r>
              <w:rPr>
                <w:rFonts w:hint="eastAsia"/>
                <w:sz w:val="24"/>
                <w:szCs w:val="24"/>
              </w:rPr>
              <w:t>第2-5年</w:t>
            </w:r>
          </w:p>
        </w:tc>
        <w:tc>
          <w:tcPr>
            <w:tcW w:w="1560" w:type="dxa"/>
          </w:tcPr>
          <w:p>
            <w:pPr>
              <w:spacing w:line="360" w:lineRule="auto"/>
              <w:rPr>
                <w:sz w:val="24"/>
                <w:szCs w:val="24"/>
              </w:rPr>
            </w:pPr>
            <w:r>
              <w:rPr>
                <w:rFonts w:hint="eastAsia"/>
                <w:sz w:val="24"/>
                <w:szCs w:val="24"/>
              </w:rPr>
              <w:t>成长团</w:t>
            </w:r>
          </w:p>
        </w:tc>
        <w:tc>
          <w:tcPr>
            <w:tcW w:w="1260" w:type="dxa"/>
          </w:tcPr>
          <w:p>
            <w:pPr>
              <w:spacing w:line="360" w:lineRule="auto"/>
              <w:rPr>
                <w:sz w:val="24"/>
                <w:szCs w:val="24"/>
              </w:rPr>
            </w:pPr>
            <w:r>
              <w:rPr>
                <w:rFonts w:hint="eastAsia"/>
                <w:sz w:val="24"/>
                <w:szCs w:val="24"/>
              </w:rPr>
              <w:t>林燕群</w:t>
            </w:r>
          </w:p>
        </w:tc>
        <w:tc>
          <w:tcPr>
            <w:tcW w:w="4545" w:type="dxa"/>
            <w:vMerge w:val="continue"/>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spacing w:line="360" w:lineRule="auto"/>
              <w:rPr>
                <w:sz w:val="24"/>
                <w:szCs w:val="24"/>
              </w:rPr>
            </w:pPr>
            <w:r>
              <w:rPr>
                <w:rFonts w:hint="eastAsia"/>
                <w:sz w:val="24"/>
                <w:szCs w:val="24"/>
              </w:rPr>
              <w:t>第6年及以上</w:t>
            </w:r>
          </w:p>
        </w:tc>
        <w:tc>
          <w:tcPr>
            <w:tcW w:w="1560" w:type="dxa"/>
          </w:tcPr>
          <w:p>
            <w:pPr>
              <w:spacing w:line="360" w:lineRule="auto"/>
              <w:rPr>
                <w:sz w:val="24"/>
                <w:szCs w:val="24"/>
              </w:rPr>
            </w:pPr>
            <w:r>
              <w:rPr>
                <w:rFonts w:hint="eastAsia"/>
                <w:sz w:val="24"/>
                <w:szCs w:val="24"/>
              </w:rPr>
              <w:t>骨干团</w:t>
            </w:r>
          </w:p>
        </w:tc>
        <w:tc>
          <w:tcPr>
            <w:tcW w:w="1260" w:type="dxa"/>
          </w:tcPr>
          <w:p>
            <w:pPr>
              <w:spacing w:line="360" w:lineRule="auto"/>
              <w:rPr>
                <w:sz w:val="24"/>
                <w:szCs w:val="24"/>
              </w:rPr>
            </w:pPr>
            <w:r>
              <w:rPr>
                <w:rFonts w:hint="eastAsia"/>
                <w:sz w:val="24"/>
                <w:szCs w:val="24"/>
              </w:rPr>
              <w:t>万婧</w:t>
            </w:r>
          </w:p>
        </w:tc>
        <w:tc>
          <w:tcPr>
            <w:tcW w:w="4545" w:type="dxa"/>
            <w:vMerge w:val="continue"/>
          </w:tcPr>
          <w:p>
            <w:pPr>
              <w:spacing w:line="360" w:lineRule="auto"/>
              <w:rPr>
                <w:sz w:val="24"/>
                <w:szCs w:val="24"/>
              </w:rPr>
            </w:pPr>
          </w:p>
        </w:tc>
      </w:tr>
    </w:tbl>
    <w:p>
      <w:pPr>
        <w:spacing w:line="360" w:lineRule="auto"/>
        <w:rPr>
          <w:sz w:val="24"/>
          <w:szCs w:val="24"/>
        </w:rPr>
      </w:pPr>
      <w:r>
        <w:rPr>
          <w:rFonts w:hint="eastAsia"/>
          <w:sz w:val="24"/>
          <w:szCs w:val="24"/>
        </w:rPr>
        <w:t>2.基于上学期班主任工作存在的问题，修订和明确德育制度。对课间、午间、家长会等形成明文规定，并完善评价制度。</w:t>
      </w:r>
    </w:p>
    <w:p>
      <w:pPr>
        <w:spacing w:line="360" w:lineRule="auto"/>
        <w:rPr>
          <w:sz w:val="24"/>
          <w:szCs w:val="24"/>
        </w:rPr>
      </w:pPr>
      <w:r>
        <w:rPr>
          <w:rFonts w:hint="eastAsia"/>
          <w:sz w:val="24"/>
          <w:szCs w:val="24"/>
        </w:rPr>
        <w:t>3.变革校本培训方式，凸显班主任在培训中的角色——学习者。</w:t>
      </w:r>
    </w:p>
    <w:p>
      <w:pPr>
        <w:spacing w:line="360" w:lineRule="auto"/>
        <w:rPr>
          <w:sz w:val="24"/>
          <w:szCs w:val="24"/>
        </w:rPr>
      </w:pPr>
      <w:r>
        <w:rPr>
          <w:rFonts w:hint="eastAsia"/>
          <w:sz w:val="24"/>
          <w:szCs w:val="24"/>
        </w:rPr>
        <w:t>目标：强调“我”学习，我实践，我反思，我研究，我成长的主体，促进</w:t>
      </w:r>
      <w:r>
        <w:rPr>
          <w:rFonts w:hint="eastAsia"/>
          <w:b/>
          <w:sz w:val="24"/>
          <w:szCs w:val="24"/>
        </w:rPr>
        <w:t>研训学的一体化进程</w:t>
      </w:r>
      <w:r>
        <w:rPr>
          <w:rFonts w:hint="eastAsia"/>
          <w:sz w:val="24"/>
          <w:szCs w:val="24"/>
        </w:rPr>
        <w:t>。</w:t>
      </w:r>
    </w:p>
    <w:p>
      <w:pPr>
        <w:spacing w:line="360" w:lineRule="auto"/>
        <w:rPr>
          <w:sz w:val="24"/>
          <w:szCs w:val="24"/>
        </w:rPr>
      </w:pPr>
      <w:r>
        <w:rPr>
          <w:rFonts w:hint="eastAsia"/>
          <w:sz w:val="24"/>
          <w:szCs w:val="24"/>
        </w:rPr>
        <w:t>（1）营建支持班主任学习的生态环境。目前，从物质环境到网络环境或阅读氛围，都还有所欠缺。（比如联合图书馆进行阅读达人评选、阅读笔记心得评选等）</w:t>
      </w:r>
    </w:p>
    <w:p>
      <w:pPr>
        <w:spacing w:line="360" w:lineRule="auto"/>
        <w:rPr>
          <w:sz w:val="24"/>
          <w:szCs w:val="24"/>
        </w:rPr>
      </w:pPr>
      <w:r>
        <w:rPr>
          <w:rFonts w:hint="eastAsia"/>
          <w:sz w:val="24"/>
          <w:szCs w:val="24"/>
        </w:rPr>
        <w:t>（2）基于学校发展的现实需求和经过</w:t>
      </w:r>
      <w:r>
        <w:rPr>
          <w:rFonts w:hint="eastAsia"/>
          <w:bCs/>
          <w:sz w:val="24"/>
          <w:szCs w:val="24"/>
        </w:rPr>
        <w:t>调研</w:t>
      </w:r>
      <w:r>
        <w:rPr>
          <w:rFonts w:hint="eastAsia"/>
          <w:sz w:val="24"/>
          <w:szCs w:val="24"/>
        </w:rPr>
        <w:t>后形成的班主任自身的需要，确定班主任学习的目标与内容。内容重点为德育执行力、整合融通力、家校社协同育人的能力，创新能力、现代信息素养，比如班级qq群、微信群的智慧经营等。联合信息组，打通学校网站与班级qq群的宣传平台，使活动宣传和推广更便捷，更省力。</w:t>
      </w:r>
    </w:p>
    <w:p>
      <w:pPr>
        <w:spacing w:line="360" w:lineRule="auto"/>
        <w:rPr>
          <w:b/>
          <w:sz w:val="24"/>
          <w:szCs w:val="24"/>
        </w:rPr>
      </w:pPr>
      <w:r>
        <w:rPr>
          <w:rFonts w:hint="eastAsia"/>
          <w:sz w:val="24"/>
          <w:szCs w:val="24"/>
        </w:rPr>
        <w:t>（3）以实践改进为导向，变革班主任学习的方式。（需要在教师培训会期间做调研）方式重在（参与式，体验式，实操性，反思性）学习，实践，反思的一体化，也需要在传承中创新。校本研训与每月日常调研相结合，制定合理的培训分目标（价值引领），采用科学的培训方式，及时进行总结和反思，并及时反馈实践再运用的效果，</w:t>
      </w:r>
      <w:r>
        <w:rPr>
          <w:rFonts w:hint="eastAsia"/>
          <w:b/>
          <w:sz w:val="24"/>
          <w:szCs w:val="24"/>
        </w:rPr>
        <w:t>尤其要注重成果输出。</w:t>
      </w:r>
    </w:p>
    <w:p>
      <w:pPr>
        <w:spacing w:line="360" w:lineRule="auto"/>
        <w:rPr>
          <w:sz w:val="24"/>
          <w:szCs w:val="24"/>
        </w:rPr>
      </w:pPr>
      <w:r>
        <w:rPr>
          <w:rFonts w:hint="eastAsia"/>
          <w:sz w:val="24"/>
          <w:szCs w:val="24"/>
        </w:rPr>
        <w:t>（4）利用年级论坛和师德讲堂，推动全员育人，促进学科育人价值的深度开发。</w:t>
      </w:r>
    </w:p>
    <w:p>
      <w:pPr>
        <w:spacing w:line="360" w:lineRule="auto"/>
        <w:rPr>
          <w:b/>
          <w:sz w:val="24"/>
          <w:szCs w:val="24"/>
        </w:rPr>
      </w:pPr>
      <w:r>
        <w:rPr>
          <w:rFonts w:hint="eastAsia"/>
          <w:b/>
          <w:sz w:val="24"/>
          <w:szCs w:val="24"/>
        </w:rPr>
        <w:t xml:space="preserve">1.年级论坛安排表 （讲书报告会、其他学科的专家资源、互动沙龙、异域分享、年级议事会）  </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2649"/>
        <w:gridCol w:w="336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spacing w:line="360" w:lineRule="auto"/>
              <w:rPr>
                <w:b/>
                <w:sz w:val="24"/>
                <w:szCs w:val="24"/>
              </w:rPr>
            </w:pPr>
            <w:r>
              <w:rPr>
                <w:rFonts w:hint="eastAsia"/>
                <w:b/>
                <w:sz w:val="24"/>
                <w:szCs w:val="24"/>
              </w:rPr>
              <w:t>时间</w:t>
            </w:r>
          </w:p>
        </w:tc>
        <w:tc>
          <w:tcPr>
            <w:tcW w:w="2649" w:type="dxa"/>
          </w:tcPr>
          <w:p>
            <w:pPr>
              <w:spacing w:line="360" w:lineRule="auto"/>
              <w:rPr>
                <w:b/>
                <w:sz w:val="24"/>
                <w:szCs w:val="24"/>
              </w:rPr>
            </w:pPr>
            <w:r>
              <w:rPr>
                <w:rFonts w:hint="eastAsia"/>
                <w:b/>
                <w:sz w:val="24"/>
                <w:szCs w:val="24"/>
              </w:rPr>
              <w:t>主题</w:t>
            </w:r>
          </w:p>
        </w:tc>
        <w:tc>
          <w:tcPr>
            <w:tcW w:w="3366" w:type="dxa"/>
          </w:tcPr>
          <w:p>
            <w:pPr>
              <w:spacing w:line="360" w:lineRule="auto"/>
              <w:rPr>
                <w:b/>
                <w:sz w:val="24"/>
                <w:szCs w:val="24"/>
              </w:rPr>
            </w:pPr>
            <w:r>
              <w:rPr>
                <w:rFonts w:hint="eastAsia"/>
                <w:b/>
                <w:sz w:val="24"/>
                <w:szCs w:val="24"/>
              </w:rPr>
              <w:t>内容</w:t>
            </w:r>
          </w:p>
        </w:tc>
        <w:tc>
          <w:tcPr>
            <w:tcW w:w="1844" w:type="dxa"/>
          </w:tcPr>
          <w:p>
            <w:pPr>
              <w:spacing w:line="360" w:lineRule="auto"/>
              <w:rPr>
                <w:b/>
                <w:sz w:val="24"/>
                <w:szCs w:val="24"/>
              </w:rPr>
            </w:pPr>
            <w:r>
              <w:rPr>
                <w:rFonts w:hint="eastAsia"/>
                <w:b/>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spacing w:line="360" w:lineRule="auto"/>
              <w:rPr>
                <w:b/>
                <w:sz w:val="24"/>
                <w:szCs w:val="24"/>
              </w:rPr>
            </w:pPr>
            <w:r>
              <w:rPr>
                <w:rFonts w:hint="eastAsia"/>
                <w:b/>
                <w:sz w:val="24"/>
                <w:szCs w:val="24"/>
              </w:rPr>
              <w:t>9月（第四周）</w:t>
            </w:r>
          </w:p>
        </w:tc>
        <w:tc>
          <w:tcPr>
            <w:tcW w:w="2649" w:type="dxa"/>
          </w:tcPr>
          <w:p>
            <w:pPr>
              <w:spacing w:line="360" w:lineRule="auto"/>
              <w:rPr>
                <w:b/>
                <w:sz w:val="24"/>
                <w:szCs w:val="24"/>
              </w:rPr>
            </w:pPr>
            <w:r>
              <w:rPr>
                <w:rFonts w:hint="eastAsia"/>
                <w:b/>
                <w:sz w:val="24"/>
                <w:szCs w:val="24"/>
              </w:rPr>
              <w:t>我与祖国共成长</w:t>
            </w:r>
          </w:p>
        </w:tc>
        <w:tc>
          <w:tcPr>
            <w:tcW w:w="3366" w:type="dxa"/>
          </w:tcPr>
          <w:p>
            <w:pPr>
              <w:spacing w:line="360" w:lineRule="auto"/>
              <w:rPr>
                <w:b/>
                <w:sz w:val="24"/>
                <w:szCs w:val="24"/>
              </w:rPr>
            </w:pPr>
            <w:r>
              <w:rPr>
                <w:rFonts w:hint="eastAsia"/>
                <w:b/>
                <w:sz w:val="24"/>
                <w:szCs w:val="24"/>
              </w:rPr>
              <w:t>红领巾寻访新中国70年</w:t>
            </w:r>
          </w:p>
        </w:tc>
        <w:tc>
          <w:tcPr>
            <w:tcW w:w="1844" w:type="dxa"/>
          </w:tcPr>
          <w:p>
            <w:pPr>
              <w:spacing w:line="360" w:lineRule="auto"/>
              <w:rPr>
                <w:b/>
                <w:sz w:val="24"/>
                <w:szCs w:val="24"/>
              </w:rPr>
            </w:pPr>
            <w:r>
              <w:rPr>
                <w:rFonts w:hint="eastAsia"/>
                <w:b/>
                <w:sz w:val="24"/>
                <w:szCs w:val="24"/>
              </w:rPr>
              <w:t>年级组座谈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spacing w:line="360" w:lineRule="auto"/>
              <w:rPr>
                <w:b/>
                <w:sz w:val="24"/>
                <w:szCs w:val="24"/>
              </w:rPr>
            </w:pPr>
            <w:r>
              <w:rPr>
                <w:rFonts w:hint="eastAsia"/>
                <w:b/>
                <w:sz w:val="24"/>
                <w:szCs w:val="24"/>
              </w:rPr>
              <w:t>10月</w:t>
            </w:r>
          </w:p>
        </w:tc>
        <w:tc>
          <w:tcPr>
            <w:tcW w:w="2649" w:type="dxa"/>
          </w:tcPr>
          <w:p>
            <w:pPr>
              <w:spacing w:line="360" w:lineRule="auto"/>
              <w:rPr>
                <w:b/>
                <w:sz w:val="24"/>
                <w:szCs w:val="24"/>
              </w:rPr>
            </w:pPr>
            <w:r>
              <w:rPr>
                <w:rFonts w:hint="eastAsia"/>
                <w:b/>
                <w:sz w:val="24"/>
                <w:szCs w:val="24"/>
              </w:rPr>
              <w:t>我与祖国共成长</w:t>
            </w:r>
          </w:p>
        </w:tc>
        <w:tc>
          <w:tcPr>
            <w:tcW w:w="3366" w:type="dxa"/>
          </w:tcPr>
          <w:p>
            <w:pPr>
              <w:spacing w:line="360" w:lineRule="auto"/>
              <w:rPr>
                <w:b/>
                <w:sz w:val="24"/>
                <w:szCs w:val="24"/>
              </w:rPr>
            </w:pPr>
            <w:r>
              <w:rPr>
                <w:rFonts w:hint="eastAsia"/>
                <w:b/>
                <w:sz w:val="24"/>
                <w:szCs w:val="24"/>
              </w:rPr>
              <w:t>总结分享、年级组特色活动策划和推进</w:t>
            </w:r>
          </w:p>
        </w:tc>
        <w:tc>
          <w:tcPr>
            <w:tcW w:w="1844" w:type="dxa"/>
          </w:tcPr>
          <w:p>
            <w:pPr>
              <w:spacing w:line="360" w:lineRule="auto"/>
              <w:rPr>
                <w:b/>
                <w:sz w:val="24"/>
                <w:szCs w:val="24"/>
              </w:rPr>
            </w:pPr>
            <w:r>
              <w:rPr>
                <w:rFonts w:hint="eastAsia"/>
                <w:b/>
                <w:sz w:val="24"/>
                <w:szCs w:val="24"/>
              </w:rPr>
              <w:t>年级组座谈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spacing w:line="360" w:lineRule="auto"/>
              <w:rPr>
                <w:b/>
                <w:sz w:val="24"/>
                <w:szCs w:val="24"/>
              </w:rPr>
            </w:pPr>
            <w:r>
              <w:rPr>
                <w:rFonts w:hint="eastAsia"/>
                <w:b/>
                <w:sz w:val="24"/>
                <w:szCs w:val="24"/>
              </w:rPr>
              <w:t>11月</w:t>
            </w:r>
          </w:p>
        </w:tc>
        <w:tc>
          <w:tcPr>
            <w:tcW w:w="2649" w:type="dxa"/>
          </w:tcPr>
          <w:p>
            <w:pPr>
              <w:spacing w:line="360" w:lineRule="auto"/>
              <w:rPr>
                <w:b/>
                <w:sz w:val="24"/>
                <w:szCs w:val="24"/>
              </w:rPr>
            </w:pPr>
            <w:r>
              <w:rPr>
                <w:rFonts w:hint="eastAsia"/>
                <w:b/>
                <w:sz w:val="24"/>
                <w:szCs w:val="24"/>
              </w:rPr>
              <w:t>特别的爱给特别的你</w:t>
            </w:r>
          </w:p>
        </w:tc>
        <w:tc>
          <w:tcPr>
            <w:tcW w:w="3366" w:type="dxa"/>
          </w:tcPr>
          <w:p>
            <w:pPr>
              <w:spacing w:line="360" w:lineRule="auto"/>
              <w:rPr>
                <w:b/>
                <w:sz w:val="24"/>
                <w:szCs w:val="24"/>
              </w:rPr>
            </w:pPr>
            <w:r>
              <w:rPr>
                <w:rFonts w:hint="eastAsia"/>
                <w:b/>
                <w:sz w:val="24"/>
                <w:szCs w:val="24"/>
              </w:rPr>
              <w:t>班主任节策划讨论</w:t>
            </w:r>
          </w:p>
          <w:p>
            <w:pPr>
              <w:spacing w:line="360" w:lineRule="auto"/>
              <w:rPr>
                <w:b/>
                <w:sz w:val="24"/>
                <w:szCs w:val="24"/>
              </w:rPr>
            </w:pPr>
            <w:r>
              <w:rPr>
                <w:rFonts w:hint="eastAsia"/>
                <w:b/>
                <w:sz w:val="24"/>
                <w:szCs w:val="24"/>
              </w:rPr>
              <w:t>特殊学生的转化和帮扶策略研讨</w:t>
            </w:r>
          </w:p>
        </w:tc>
        <w:tc>
          <w:tcPr>
            <w:tcW w:w="1844" w:type="dxa"/>
          </w:tcPr>
          <w:p>
            <w:pPr>
              <w:spacing w:line="360" w:lineRule="auto"/>
              <w:rPr>
                <w:b/>
                <w:sz w:val="24"/>
                <w:szCs w:val="24"/>
              </w:rPr>
            </w:pPr>
            <w:r>
              <w:rPr>
                <w:rFonts w:hint="eastAsia"/>
                <w:b/>
                <w:sz w:val="24"/>
                <w:szCs w:val="24"/>
              </w:rPr>
              <w:t>年级组座谈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spacing w:line="360" w:lineRule="auto"/>
              <w:rPr>
                <w:b/>
                <w:sz w:val="24"/>
                <w:szCs w:val="24"/>
              </w:rPr>
            </w:pPr>
            <w:r>
              <w:rPr>
                <w:rFonts w:hint="eastAsia"/>
                <w:b/>
                <w:sz w:val="24"/>
                <w:szCs w:val="24"/>
              </w:rPr>
              <w:t>12（第二周）</w:t>
            </w:r>
          </w:p>
        </w:tc>
        <w:tc>
          <w:tcPr>
            <w:tcW w:w="2649" w:type="dxa"/>
          </w:tcPr>
          <w:p>
            <w:pPr>
              <w:spacing w:line="360" w:lineRule="auto"/>
              <w:rPr>
                <w:b/>
                <w:sz w:val="24"/>
                <w:szCs w:val="24"/>
              </w:rPr>
            </w:pPr>
            <w:r>
              <w:rPr>
                <w:rFonts w:hint="eastAsia"/>
                <w:b/>
                <w:sz w:val="24"/>
                <w:szCs w:val="24"/>
              </w:rPr>
              <w:t>年代秀策划会</w:t>
            </w:r>
          </w:p>
        </w:tc>
        <w:tc>
          <w:tcPr>
            <w:tcW w:w="3366" w:type="dxa"/>
          </w:tcPr>
          <w:p>
            <w:pPr>
              <w:spacing w:line="360" w:lineRule="auto"/>
              <w:rPr>
                <w:b/>
                <w:sz w:val="24"/>
                <w:szCs w:val="24"/>
              </w:rPr>
            </w:pPr>
            <w:r>
              <w:rPr>
                <w:rFonts w:hint="eastAsia"/>
                <w:b/>
                <w:sz w:val="24"/>
                <w:szCs w:val="24"/>
              </w:rPr>
              <w:t>动感新年（与老年大学联合）</w:t>
            </w:r>
          </w:p>
        </w:tc>
        <w:tc>
          <w:tcPr>
            <w:tcW w:w="1844" w:type="dxa"/>
          </w:tcPr>
          <w:p>
            <w:pPr>
              <w:spacing w:line="360" w:lineRule="auto"/>
              <w:rPr>
                <w:b/>
                <w:sz w:val="24"/>
                <w:szCs w:val="24"/>
              </w:rPr>
            </w:pPr>
            <w:r>
              <w:rPr>
                <w:rFonts w:hint="eastAsia"/>
                <w:b/>
                <w:sz w:val="24"/>
                <w:szCs w:val="24"/>
              </w:rPr>
              <w:t>年级组座谈</w:t>
            </w:r>
          </w:p>
        </w:tc>
      </w:tr>
    </w:tbl>
    <w:p>
      <w:pPr>
        <w:spacing w:line="360" w:lineRule="auto"/>
        <w:rPr>
          <w:b/>
          <w:sz w:val="24"/>
          <w:szCs w:val="24"/>
        </w:rPr>
      </w:pPr>
    </w:p>
    <w:p>
      <w:pPr>
        <w:spacing w:line="360" w:lineRule="auto"/>
        <w:rPr>
          <w:b/>
          <w:sz w:val="24"/>
          <w:szCs w:val="24"/>
        </w:rPr>
      </w:pPr>
      <w:r>
        <w:rPr>
          <w:rFonts w:hint="eastAsia"/>
          <w:b/>
          <w:sz w:val="24"/>
          <w:szCs w:val="24"/>
        </w:rPr>
        <w:t xml:space="preserve"> </w:t>
      </w:r>
    </w:p>
    <w:p>
      <w:pPr>
        <w:spacing w:line="360" w:lineRule="auto"/>
        <w:rPr>
          <w:b/>
          <w:sz w:val="24"/>
          <w:szCs w:val="24"/>
        </w:rPr>
      </w:pPr>
      <w:r>
        <w:rPr>
          <w:rFonts w:hint="eastAsia"/>
          <w:b/>
          <w:sz w:val="24"/>
          <w:szCs w:val="24"/>
        </w:rPr>
        <w:t>2.师德讲堂安排表（魏书生：爱心与智慧   桂先娣）</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09"/>
        <w:gridCol w:w="3971"/>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b/>
                <w:sz w:val="24"/>
                <w:szCs w:val="24"/>
              </w:rPr>
            </w:pPr>
            <w:r>
              <w:rPr>
                <w:rFonts w:hint="eastAsia"/>
                <w:b/>
                <w:sz w:val="24"/>
                <w:szCs w:val="24"/>
              </w:rPr>
              <w:t>时间</w:t>
            </w:r>
          </w:p>
        </w:tc>
        <w:tc>
          <w:tcPr>
            <w:tcW w:w="4109" w:type="dxa"/>
          </w:tcPr>
          <w:p>
            <w:pPr>
              <w:spacing w:line="360" w:lineRule="auto"/>
              <w:rPr>
                <w:b/>
                <w:sz w:val="24"/>
                <w:szCs w:val="24"/>
              </w:rPr>
            </w:pPr>
            <w:r>
              <w:rPr>
                <w:rFonts w:hint="eastAsia"/>
                <w:b/>
                <w:sz w:val="24"/>
                <w:szCs w:val="24"/>
              </w:rPr>
              <w:t>主题</w:t>
            </w:r>
          </w:p>
        </w:tc>
        <w:tc>
          <w:tcPr>
            <w:tcW w:w="3971" w:type="dxa"/>
          </w:tcPr>
          <w:p>
            <w:pPr>
              <w:spacing w:line="360" w:lineRule="auto"/>
              <w:rPr>
                <w:b/>
                <w:sz w:val="24"/>
                <w:szCs w:val="24"/>
              </w:rPr>
            </w:pPr>
            <w:r>
              <w:rPr>
                <w:rFonts w:hint="eastAsia"/>
                <w:b/>
                <w:sz w:val="24"/>
                <w:szCs w:val="24"/>
              </w:rPr>
              <w:t>内容</w:t>
            </w:r>
          </w:p>
        </w:tc>
        <w:tc>
          <w:tcPr>
            <w:tcW w:w="957" w:type="dxa"/>
          </w:tcPr>
          <w:p>
            <w:pPr>
              <w:spacing w:line="360" w:lineRule="auto"/>
              <w:rPr>
                <w:b/>
                <w:sz w:val="24"/>
                <w:szCs w:val="24"/>
              </w:rPr>
            </w:pPr>
            <w:r>
              <w:rPr>
                <w:rFonts w:hint="eastAsia"/>
                <w:b/>
                <w:sz w:val="24"/>
                <w:szCs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b/>
                <w:sz w:val="24"/>
                <w:szCs w:val="24"/>
              </w:rPr>
            </w:pPr>
            <w:r>
              <w:rPr>
                <w:rFonts w:hint="eastAsia"/>
                <w:b/>
                <w:sz w:val="24"/>
                <w:szCs w:val="24"/>
              </w:rPr>
              <w:t>1.</w:t>
            </w:r>
          </w:p>
        </w:tc>
        <w:tc>
          <w:tcPr>
            <w:tcW w:w="4109" w:type="dxa"/>
          </w:tcPr>
          <w:p>
            <w:pPr>
              <w:spacing w:line="360" w:lineRule="auto"/>
              <w:rPr>
                <w:b/>
                <w:sz w:val="24"/>
                <w:szCs w:val="24"/>
              </w:rPr>
            </w:pPr>
            <w:r>
              <w:rPr>
                <w:rFonts w:hint="eastAsia"/>
                <w:b/>
                <w:sz w:val="24"/>
                <w:szCs w:val="24"/>
              </w:rPr>
              <w:t>爱岗敬业奉献，向祖国70华诞献礼</w:t>
            </w:r>
          </w:p>
        </w:tc>
        <w:tc>
          <w:tcPr>
            <w:tcW w:w="3971" w:type="dxa"/>
          </w:tcPr>
          <w:p>
            <w:pPr>
              <w:spacing w:line="360" w:lineRule="auto"/>
              <w:rPr>
                <w:b/>
                <w:sz w:val="24"/>
                <w:szCs w:val="24"/>
              </w:rPr>
            </w:pPr>
            <w:r>
              <w:rPr>
                <w:rFonts w:hint="eastAsia"/>
                <w:b/>
                <w:sz w:val="24"/>
                <w:szCs w:val="24"/>
              </w:rPr>
              <w:t>学模范、学榜样、歌唱祖国</w:t>
            </w:r>
          </w:p>
        </w:tc>
        <w:tc>
          <w:tcPr>
            <w:tcW w:w="957" w:type="dxa"/>
          </w:tcPr>
          <w:p>
            <w:pPr>
              <w:spacing w:line="360" w:lineRule="auto"/>
              <w:rPr>
                <w:b/>
                <w:sz w:val="24"/>
                <w:szCs w:val="24"/>
              </w:rPr>
            </w:pPr>
            <w:r>
              <w:rPr>
                <w:rFonts w:hint="eastAsia"/>
                <w:b/>
                <w:sz w:val="24"/>
                <w:szCs w:val="24"/>
              </w:rPr>
              <w:t>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b/>
                <w:sz w:val="24"/>
                <w:szCs w:val="24"/>
              </w:rPr>
            </w:pPr>
            <w:r>
              <w:rPr>
                <w:rFonts w:hint="eastAsia"/>
                <w:b/>
                <w:sz w:val="24"/>
                <w:szCs w:val="24"/>
              </w:rPr>
              <w:t>2.</w:t>
            </w:r>
          </w:p>
        </w:tc>
        <w:tc>
          <w:tcPr>
            <w:tcW w:w="4109" w:type="dxa"/>
          </w:tcPr>
          <w:p>
            <w:pPr>
              <w:spacing w:line="360" w:lineRule="auto"/>
              <w:rPr>
                <w:b/>
                <w:sz w:val="24"/>
                <w:szCs w:val="24"/>
              </w:rPr>
            </w:pPr>
            <w:r>
              <w:rPr>
                <w:rFonts w:hint="eastAsia"/>
                <w:b/>
                <w:sz w:val="24"/>
                <w:szCs w:val="24"/>
              </w:rPr>
              <w:t>基于儿童文学作品解密儿童教育</w:t>
            </w:r>
          </w:p>
        </w:tc>
        <w:tc>
          <w:tcPr>
            <w:tcW w:w="3971" w:type="dxa"/>
          </w:tcPr>
          <w:p>
            <w:pPr>
              <w:spacing w:line="360" w:lineRule="auto"/>
              <w:rPr>
                <w:b/>
                <w:sz w:val="24"/>
                <w:szCs w:val="24"/>
              </w:rPr>
            </w:pPr>
            <w:r>
              <w:rPr>
                <w:rFonts w:hint="eastAsia"/>
                <w:b/>
                <w:sz w:val="24"/>
                <w:szCs w:val="24"/>
              </w:rPr>
              <w:t>共读《流鼻涕的秋天》谈感受，交流</w:t>
            </w:r>
          </w:p>
        </w:tc>
        <w:tc>
          <w:tcPr>
            <w:tcW w:w="957" w:type="dxa"/>
          </w:tcPr>
          <w:p>
            <w:pPr>
              <w:spacing w:line="360" w:lineRule="auto"/>
              <w:rPr>
                <w:b/>
                <w:sz w:val="24"/>
                <w:szCs w:val="24"/>
              </w:rPr>
            </w:pPr>
            <w:r>
              <w:rPr>
                <w:rFonts w:hint="eastAsia"/>
                <w:b/>
                <w:sz w:val="24"/>
                <w:szCs w:val="24"/>
              </w:rPr>
              <w:t>沙龙</w:t>
            </w:r>
          </w:p>
        </w:tc>
      </w:tr>
    </w:tbl>
    <w:p>
      <w:pPr>
        <w:spacing w:line="360" w:lineRule="auto"/>
        <w:rPr>
          <w:sz w:val="24"/>
          <w:szCs w:val="24"/>
        </w:rPr>
      </w:pPr>
      <w:r>
        <w:rPr>
          <w:rFonts w:hint="eastAsia"/>
          <w:sz w:val="24"/>
          <w:szCs w:val="24"/>
        </w:rPr>
        <w:t>4.</w:t>
      </w:r>
      <w:r>
        <w:rPr>
          <w:rFonts w:hint="eastAsia" w:ascii="Calibri" w:hAnsi="Calibri" w:eastAsia="宋体" w:cs="Times New Roman"/>
          <w:sz w:val="24"/>
          <w:szCs w:val="24"/>
        </w:rPr>
        <w:t>扎实日常，依托学生发展中心引领、年级组实践的形式促进班主任在研讨活动中的深度学习，关注活动的长程发展。完善研究机制和日常调研机制，稳固推进。并勤于收集培训和研究资料、资源的收集，形成班队建设方面、德育方面的资源库。</w:t>
      </w:r>
    </w:p>
    <w:p>
      <w:pPr>
        <w:spacing w:line="360" w:lineRule="auto"/>
        <w:ind w:firstLine="3132" w:firstLineChars="1300"/>
        <w:rPr>
          <w:b/>
          <w:sz w:val="24"/>
          <w:szCs w:val="24"/>
        </w:rPr>
      </w:pPr>
      <w:r>
        <w:rPr>
          <w:rFonts w:hint="eastAsia"/>
          <w:b/>
          <w:sz w:val="24"/>
          <w:szCs w:val="24"/>
        </w:rPr>
        <w:t>第一学期班队研究日活动（指向研究）</w:t>
      </w:r>
    </w:p>
    <w:tbl>
      <w:tblPr>
        <w:tblStyle w:val="6"/>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541"/>
        <w:gridCol w:w="1341"/>
        <w:gridCol w:w="120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3" w:type="dxa"/>
          </w:tcPr>
          <w:p>
            <w:pPr>
              <w:spacing w:line="360" w:lineRule="auto"/>
              <w:rPr>
                <w:sz w:val="24"/>
                <w:szCs w:val="24"/>
              </w:rPr>
            </w:pPr>
            <w:r>
              <w:rPr>
                <w:rFonts w:hint="eastAsia"/>
                <w:sz w:val="24"/>
                <w:szCs w:val="24"/>
              </w:rPr>
              <w:t>时间</w:t>
            </w:r>
          </w:p>
        </w:tc>
        <w:tc>
          <w:tcPr>
            <w:tcW w:w="3541" w:type="dxa"/>
          </w:tcPr>
          <w:p>
            <w:pPr>
              <w:spacing w:line="360" w:lineRule="auto"/>
              <w:rPr>
                <w:sz w:val="24"/>
                <w:szCs w:val="24"/>
              </w:rPr>
            </w:pPr>
            <w:r>
              <w:rPr>
                <w:rFonts w:hint="eastAsia"/>
                <w:sz w:val="24"/>
                <w:szCs w:val="24"/>
              </w:rPr>
              <w:t>主题（凸显教师成长目标）</w:t>
            </w:r>
          </w:p>
        </w:tc>
        <w:tc>
          <w:tcPr>
            <w:tcW w:w="1341" w:type="dxa"/>
          </w:tcPr>
          <w:p>
            <w:pPr>
              <w:spacing w:line="360" w:lineRule="auto"/>
              <w:rPr>
                <w:sz w:val="24"/>
                <w:szCs w:val="24"/>
              </w:rPr>
            </w:pPr>
            <w:r>
              <w:rPr>
                <w:rFonts w:hint="eastAsia"/>
                <w:sz w:val="24"/>
                <w:szCs w:val="24"/>
              </w:rPr>
              <w:t>形式</w:t>
            </w:r>
          </w:p>
        </w:tc>
        <w:tc>
          <w:tcPr>
            <w:tcW w:w="1200" w:type="dxa"/>
          </w:tcPr>
          <w:p>
            <w:pPr>
              <w:spacing w:line="360" w:lineRule="auto"/>
              <w:rPr>
                <w:sz w:val="24"/>
                <w:szCs w:val="24"/>
              </w:rPr>
            </w:pPr>
            <w:r>
              <w:rPr>
                <w:rFonts w:hint="eastAsia"/>
                <w:sz w:val="24"/>
                <w:szCs w:val="24"/>
              </w:rPr>
              <w:t>负责团队</w:t>
            </w:r>
          </w:p>
        </w:tc>
        <w:tc>
          <w:tcPr>
            <w:tcW w:w="2671" w:type="dxa"/>
          </w:tcPr>
          <w:p>
            <w:pPr>
              <w:spacing w:line="360" w:lineRule="auto"/>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3" w:type="dxa"/>
          </w:tcPr>
          <w:p>
            <w:pPr>
              <w:tabs>
                <w:tab w:val="left" w:pos="1072"/>
              </w:tabs>
              <w:spacing w:line="360" w:lineRule="auto"/>
              <w:rPr>
                <w:sz w:val="24"/>
                <w:szCs w:val="24"/>
              </w:rPr>
            </w:pPr>
            <w:r>
              <w:rPr>
                <w:rFonts w:hint="eastAsia"/>
                <w:sz w:val="24"/>
                <w:szCs w:val="24"/>
              </w:rPr>
              <w:t>第二周</w:t>
            </w:r>
          </w:p>
        </w:tc>
        <w:tc>
          <w:tcPr>
            <w:tcW w:w="3541" w:type="dxa"/>
          </w:tcPr>
          <w:p>
            <w:pPr>
              <w:spacing w:line="360" w:lineRule="auto"/>
              <w:rPr>
                <w:sz w:val="24"/>
                <w:szCs w:val="24"/>
              </w:rPr>
            </w:pPr>
            <w:r>
              <w:rPr>
                <w:rFonts w:hint="eastAsia"/>
                <w:sz w:val="24"/>
                <w:szCs w:val="24"/>
              </w:rPr>
              <w:t>暑期活动互学——实践成果的总结与提炼</w:t>
            </w:r>
          </w:p>
        </w:tc>
        <w:tc>
          <w:tcPr>
            <w:tcW w:w="1341" w:type="dxa"/>
          </w:tcPr>
          <w:p>
            <w:pPr>
              <w:spacing w:line="360" w:lineRule="auto"/>
              <w:rPr>
                <w:sz w:val="24"/>
                <w:szCs w:val="24"/>
              </w:rPr>
            </w:pPr>
            <w:r>
              <w:rPr>
                <w:rFonts w:hint="eastAsia"/>
                <w:sz w:val="24"/>
                <w:szCs w:val="24"/>
              </w:rPr>
              <w:t>成果分享</w:t>
            </w:r>
          </w:p>
        </w:tc>
        <w:tc>
          <w:tcPr>
            <w:tcW w:w="1200" w:type="dxa"/>
          </w:tcPr>
          <w:p>
            <w:pPr>
              <w:spacing w:line="360" w:lineRule="auto"/>
              <w:rPr>
                <w:sz w:val="24"/>
                <w:szCs w:val="24"/>
              </w:rPr>
            </w:pPr>
            <w:r>
              <w:rPr>
                <w:rFonts w:hint="eastAsia"/>
                <w:sz w:val="24"/>
                <w:szCs w:val="24"/>
              </w:rPr>
              <w:t>各班、各年级、各项目组</w:t>
            </w:r>
          </w:p>
        </w:tc>
        <w:tc>
          <w:tcPr>
            <w:tcW w:w="2671"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13" w:type="dxa"/>
          </w:tcPr>
          <w:p>
            <w:pPr>
              <w:tabs>
                <w:tab w:val="left" w:pos="1072"/>
              </w:tabs>
              <w:spacing w:line="360" w:lineRule="auto"/>
              <w:rPr>
                <w:sz w:val="24"/>
                <w:szCs w:val="24"/>
              </w:rPr>
            </w:pPr>
            <w:r>
              <w:rPr>
                <w:rFonts w:hint="eastAsia"/>
                <w:sz w:val="24"/>
                <w:szCs w:val="24"/>
              </w:rPr>
              <w:t>第四周</w:t>
            </w:r>
            <w:r>
              <w:rPr>
                <w:sz w:val="24"/>
                <w:szCs w:val="24"/>
              </w:rPr>
              <w:tab/>
            </w:r>
          </w:p>
        </w:tc>
        <w:tc>
          <w:tcPr>
            <w:tcW w:w="3541" w:type="dxa"/>
          </w:tcPr>
          <w:p>
            <w:pPr>
              <w:spacing w:line="360" w:lineRule="auto"/>
              <w:rPr>
                <w:sz w:val="24"/>
                <w:szCs w:val="24"/>
              </w:rPr>
            </w:pPr>
            <w:r>
              <w:rPr>
                <w:rFonts w:hint="eastAsia"/>
                <w:sz w:val="24"/>
                <w:szCs w:val="24"/>
              </w:rPr>
              <w:t>班级文化建设</w:t>
            </w:r>
          </w:p>
          <w:p>
            <w:pPr>
              <w:spacing w:line="360" w:lineRule="auto"/>
              <w:rPr>
                <w:sz w:val="24"/>
                <w:szCs w:val="24"/>
              </w:rPr>
            </w:pPr>
            <w:r>
              <w:rPr>
                <w:rFonts w:hint="eastAsia"/>
                <w:sz w:val="24"/>
                <w:szCs w:val="24"/>
              </w:rPr>
              <w:t>——整合融通的思维方式</w:t>
            </w:r>
          </w:p>
        </w:tc>
        <w:tc>
          <w:tcPr>
            <w:tcW w:w="1341" w:type="dxa"/>
          </w:tcPr>
          <w:p>
            <w:pPr>
              <w:spacing w:line="360" w:lineRule="auto"/>
              <w:rPr>
                <w:sz w:val="24"/>
                <w:szCs w:val="24"/>
              </w:rPr>
            </w:pPr>
            <w:r>
              <w:rPr>
                <w:rFonts w:hint="eastAsia"/>
                <w:sz w:val="24"/>
                <w:szCs w:val="24"/>
              </w:rPr>
              <w:t>活动研讨</w:t>
            </w:r>
          </w:p>
        </w:tc>
        <w:tc>
          <w:tcPr>
            <w:tcW w:w="1200" w:type="dxa"/>
          </w:tcPr>
          <w:p>
            <w:pPr>
              <w:spacing w:line="360" w:lineRule="auto"/>
              <w:rPr>
                <w:sz w:val="24"/>
                <w:szCs w:val="24"/>
              </w:rPr>
            </w:pPr>
            <w:r>
              <w:rPr>
                <w:rFonts w:hint="eastAsia"/>
                <w:sz w:val="24"/>
                <w:szCs w:val="24"/>
              </w:rPr>
              <w:t>四年级</w:t>
            </w:r>
          </w:p>
        </w:tc>
        <w:tc>
          <w:tcPr>
            <w:tcW w:w="2671" w:type="dxa"/>
          </w:tcPr>
          <w:p>
            <w:pPr>
              <w:spacing w:line="360" w:lineRule="auto"/>
              <w:rPr>
                <w:sz w:val="24"/>
                <w:szCs w:val="24"/>
              </w:rPr>
            </w:pPr>
            <w:r>
              <w:rPr>
                <w:rFonts w:hint="eastAsia"/>
                <w:sz w:val="24"/>
                <w:szCs w:val="24"/>
              </w:rPr>
              <w:t>学习前移——《人民教育》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3" w:type="dxa"/>
          </w:tcPr>
          <w:p>
            <w:pPr>
              <w:tabs>
                <w:tab w:val="left" w:pos="1072"/>
              </w:tabs>
              <w:spacing w:line="360" w:lineRule="auto"/>
              <w:rPr>
                <w:sz w:val="24"/>
                <w:szCs w:val="24"/>
              </w:rPr>
            </w:pPr>
            <w:r>
              <w:rPr>
                <w:rFonts w:hint="eastAsia"/>
                <w:sz w:val="24"/>
                <w:szCs w:val="24"/>
              </w:rPr>
              <w:t>第六周</w:t>
            </w:r>
          </w:p>
        </w:tc>
        <w:tc>
          <w:tcPr>
            <w:tcW w:w="3541" w:type="dxa"/>
          </w:tcPr>
          <w:p>
            <w:pPr>
              <w:spacing w:line="360" w:lineRule="auto"/>
              <w:rPr>
                <w:sz w:val="24"/>
                <w:szCs w:val="24"/>
              </w:rPr>
            </w:pPr>
            <w:r>
              <w:rPr>
                <w:rFonts w:hint="eastAsia"/>
                <w:sz w:val="24"/>
                <w:szCs w:val="24"/>
              </w:rPr>
              <w:t>家校社协同育人——提升班主任的管理者、合作者、领导者的角色意识</w:t>
            </w:r>
          </w:p>
        </w:tc>
        <w:tc>
          <w:tcPr>
            <w:tcW w:w="1341" w:type="dxa"/>
          </w:tcPr>
          <w:p>
            <w:pPr>
              <w:spacing w:line="360" w:lineRule="auto"/>
              <w:rPr>
                <w:sz w:val="24"/>
                <w:szCs w:val="24"/>
              </w:rPr>
            </w:pPr>
            <w:r>
              <w:rPr>
                <w:rFonts w:hint="eastAsia"/>
                <w:sz w:val="24"/>
                <w:szCs w:val="24"/>
              </w:rPr>
              <w:t>经验分享</w:t>
            </w:r>
          </w:p>
        </w:tc>
        <w:tc>
          <w:tcPr>
            <w:tcW w:w="1200" w:type="dxa"/>
          </w:tcPr>
          <w:p>
            <w:pPr>
              <w:spacing w:line="360" w:lineRule="auto"/>
              <w:rPr>
                <w:sz w:val="24"/>
                <w:szCs w:val="24"/>
              </w:rPr>
            </w:pPr>
            <w:r>
              <w:rPr>
                <w:rFonts w:hint="eastAsia"/>
                <w:sz w:val="24"/>
                <w:szCs w:val="24"/>
              </w:rPr>
              <w:t>学生发展中心</w:t>
            </w:r>
          </w:p>
        </w:tc>
        <w:tc>
          <w:tcPr>
            <w:tcW w:w="2671" w:type="dxa"/>
          </w:tcPr>
          <w:p>
            <w:pPr>
              <w:spacing w:line="360" w:lineRule="auto"/>
              <w:rPr>
                <w:sz w:val="24"/>
                <w:szCs w:val="24"/>
              </w:rPr>
            </w:pPr>
            <w:r>
              <w:rPr>
                <w:rFonts w:hint="eastAsia"/>
                <w:sz w:val="24"/>
                <w:szCs w:val="24"/>
              </w:rPr>
              <w:t>实践能力</w:t>
            </w:r>
          </w:p>
          <w:p>
            <w:pPr>
              <w:spacing w:line="360" w:lineRule="auto"/>
              <w:rPr>
                <w:sz w:val="24"/>
                <w:szCs w:val="24"/>
              </w:rPr>
            </w:pPr>
            <w:r>
              <w:rPr>
                <w:rFonts w:hint="eastAsia"/>
                <w:sz w:val="24"/>
                <w:szCs w:val="24"/>
              </w:rPr>
              <w:t>信息素养等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3" w:type="dxa"/>
          </w:tcPr>
          <w:p>
            <w:pPr>
              <w:tabs>
                <w:tab w:val="left" w:pos="1072"/>
              </w:tabs>
              <w:spacing w:line="360" w:lineRule="auto"/>
              <w:rPr>
                <w:sz w:val="24"/>
                <w:szCs w:val="24"/>
              </w:rPr>
            </w:pPr>
            <w:r>
              <w:rPr>
                <w:rFonts w:hint="eastAsia"/>
                <w:sz w:val="24"/>
                <w:szCs w:val="24"/>
              </w:rPr>
              <w:t>第八周</w:t>
            </w:r>
          </w:p>
        </w:tc>
        <w:tc>
          <w:tcPr>
            <w:tcW w:w="3541" w:type="dxa"/>
          </w:tcPr>
          <w:p>
            <w:pPr>
              <w:spacing w:line="360" w:lineRule="auto"/>
              <w:rPr>
                <w:sz w:val="24"/>
                <w:szCs w:val="24"/>
              </w:rPr>
            </w:pPr>
            <w:r>
              <w:rPr>
                <w:rFonts w:hint="eastAsia"/>
                <w:sz w:val="24"/>
                <w:szCs w:val="24"/>
              </w:rPr>
              <w:t>合理制定活动目标——处理好学生需要与发展需要的关系</w:t>
            </w:r>
          </w:p>
        </w:tc>
        <w:tc>
          <w:tcPr>
            <w:tcW w:w="1341" w:type="dxa"/>
          </w:tcPr>
          <w:p>
            <w:pPr>
              <w:spacing w:line="360" w:lineRule="auto"/>
              <w:rPr>
                <w:sz w:val="24"/>
                <w:szCs w:val="24"/>
              </w:rPr>
            </w:pPr>
            <w:r>
              <w:rPr>
                <w:rFonts w:hint="eastAsia"/>
                <w:sz w:val="24"/>
                <w:szCs w:val="24"/>
              </w:rPr>
              <w:t>活动研讨</w:t>
            </w:r>
          </w:p>
        </w:tc>
        <w:tc>
          <w:tcPr>
            <w:tcW w:w="1200" w:type="dxa"/>
          </w:tcPr>
          <w:p>
            <w:pPr>
              <w:spacing w:line="360" w:lineRule="auto"/>
              <w:rPr>
                <w:sz w:val="24"/>
                <w:szCs w:val="24"/>
              </w:rPr>
            </w:pPr>
            <w:r>
              <w:rPr>
                <w:rFonts w:hint="eastAsia"/>
                <w:sz w:val="24"/>
                <w:szCs w:val="24"/>
              </w:rPr>
              <w:t>六年级</w:t>
            </w:r>
          </w:p>
        </w:tc>
        <w:tc>
          <w:tcPr>
            <w:tcW w:w="2671" w:type="dxa"/>
          </w:tcPr>
          <w:p>
            <w:pPr>
              <w:spacing w:line="360" w:lineRule="auto"/>
              <w:rPr>
                <w:sz w:val="24"/>
                <w:szCs w:val="24"/>
              </w:rPr>
            </w:pPr>
            <w:r>
              <w:rPr>
                <w:rFonts w:hint="eastAsia"/>
                <w:sz w:val="24"/>
                <w:szCs w:val="24"/>
              </w:rPr>
              <w:t>设计问卷等调查能力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3" w:type="dxa"/>
          </w:tcPr>
          <w:p>
            <w:pPr>
              <w:tabs>
                <w:tab w:val="left" w:pos="1072"/>
              </w:tabs>
              <w:spacing w:line="360" w:lineRule="auto"/>
              <w:rPr>
                <w:sz w:val="24"/>
                <w:szCs w:val="24"/>
              </w:rPr>
            </w:pPr>
            <w:r>
              <w:rPr>
                <w:rFonts w:hint="eastAsia"/>
                <w:sz w:val="24"/>
                <w:szCs w:val="24"/>
              </w:rPr>
              <w:t>第十周</w:t>
            </w:r>
          </w:p>
        </w:tc>
        <w:tc>
          <w:tcPr>
            <w:tcW w:w="3541" w:type="dxa"/>
          </w:tcPr>
          <w:p>
            <w:pPr>
              <w:spacing w:line="360" w:lineRule="auto"/>
              <w:rPr>
                <w:sz w:val="24"/>
                <w:szCs w:val="24"/>
              </w:rPr>
            </w:pPr>
            <w:r>
              <w:rPr>
                <w:rFonts w:hint="eastAsia"/>
                <w:sz w:val="24"/>
                <w:szCs w:val="24"/>
              </w:rPr>
              <w:t>科学设计系列活动——聚焦培养目标的创造力</w:t>
            </w:r>
          </w:p>
        </w:tc>
        <w:tc>
          <w:tcPr>
            <w:tcW w:w="1341" w:type="dxa"/>
          </w:tcPr>
          <w:p>
            <w:pPr>
              <w:spacing w:line="360" w:lineRule="auto"/>
              <w:rPr>
                <w:i/>
                <w:sz w:val="24"/>
                <w:szCs w:val="24"/>
              </w:rPr>
            </w:pPr>
            <w:r>
              <w:rPr>
                <w:rFonts w:hint="eastAsia"/>
                <w:sz w:val="24"/>
                <w:szCs w:val="24"/>
              </w:rPr>
              <w:t>活动研讨</w:t>
            </w:r>
          </w:p>
        </w:tc>
        <w:tc>
          <w:tcPr>
            <w:tcW w:w="1200" w:type="dxa"/>
          </w:tcPr>
          <w:p>
            <w:pPr>
              <w:spacing w:line="360" w:lineRule="auto"/>
              <w:rPr>
                <w:sz w:val="24"/>
                <w:szCs w:val="24"/>
              </w:rPr>
            </w:pPr>
            <w:r>
              <w:rPr>
                <w:rFonts w:hint="eastAsia"/>
                <w:sz w:val="24"/>
                <w:szCs w:val="24"/>
              </w:rPr>
              <w:t>一年级</w:t>
            </w:r>
          </w:p>
        </w:tc>
        <w:tc>
          <w:tcPr>
            <w:tcW w:w="2671" w:type="dxa"/>
          </w:tcPr>
          <w:p>
            <w:pPr>
              <w:spacing w:line="360" w:lineRule="auto"/>
              <w:rPr>
                <w:sz w:val="24"/>
                <w:szCs w:val="24"/>
              </w:rPr>
            </w:pPr>
            <w:r>
              <w:rPr>
                <w:rFonts w:hint="eastAsia"/>
                <w:sz w:val="24"/>
                <w:szCs w:val="24"/>
              </w:rPr>
              <w:t>有效活动设计能力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13" w:type="dxa"/>
          </w:tcPr>
          <w:p>
            <w:pPr>
              <w:tabs>
                <w:tab w:val="left" w:pos="1072"/>
              </w:tabs>
              <w:spacing w:line="360" w:lineRule="auto"/>
              <w:rPr>
                <w:sz w:val="24"/>
                <w:szCs w:val="24"/>
              </w:rPr>
            </w:pPr>
            <w:r>
              <w:rPr>
                <w:rFonts w:hint="eastAsia"/>
                <w:sz w:val="24"/>
                <w:szCs w:val="24"/>
              </w:rPr>
              <w:t>第十二周</w:t>
            </w:r>
          </w:p>
        </w:tc>
        <w:tc>
          <w:tcPr>
            <w:tcW w:w="3541" w:type="dxa"/>
          </w:tcPr>
          <w:p>
            <w:pPr>
              <w:spacing w:line="360" w:lineRule="auto"/>
              <w:rPr>
                <w:sz w:val="24"/>
                <w:szCs w:val="24"/>
              </w:rPr>
            </w:pPr>
            <w:r>
              <w:rPr>
                <w:rFonts w:hint="eastAsia"/>
                <w:sz w:val="24"/>
                <w:szCs w:val="24"/>
              </w:rPr>
              <w:t>学生在中央——学生立场的清晰与实践</w:t>
            </w:r>
            <w:r>
              <w:rPr>
                <w:rFonts w:hint="eastAsia"/>
                <w:b/>
                <w:sz w:val="24"/>
                <w:szCs w:val="24"/>
              </w:rPr>
              <w:t>老师阅读蒋军晶《流鼻涕的秋天》、成尚荣《儿童立场》</w:t>
            </w:r>
          </w:p>
        </w:tc>
        <w:tc>
          <w:tcPr>
            <w:tcW w:w="1341" w:type="dxa"/>
          </w:tcPr>
          <w:p>
            <w:pPr>
              <w:spacing w:line="360" w:lineRule="auto"/>
              <w:rPr>
                <w:sz w:val="24"/>
                <w:szCs w:val="24"/>
              </w:rPr>
            </w:pPr>
            <w:r>
              <w:rPr>
                <w:rFonts w:hint="eastAsia"/>
                <w:sz w:val="24"/>
                <w:szCs w:val="24"/>
              </w:rPr>
              <w:t>活动研讨</w:t>
            </w:r>
          </w:p>
        </w:tc>
        <w:tc>
          <w:tcPr>
            <w:tcW w:w="1200" w:type="dxa"/>
          </w:tcPr>
          <w:p>
            <w:pPr>
              <w:spacing w:line="360" w:lineRule="auto"/>
              <w:rPr>
                <w:sz w:val="24"/>
                <w:szCs w:val="24"/>
              </w:rPr>
            </w:pPr>
            <w:r>
              <w:rPr>
                <w:rFonts w:hint="eastAsia"/>
                <w:sz w:val="24"/>
                <w:szCs w:val="24"/>
              </w:rPr>
              <w:t>二年级</w:t>
            </w:r>
          </w:p>
        </w:tc>
        <w:tc>
          <w:tcPr>
            <w:tcW w:w="2671" w:type="dxa"/>
          </w:tcPr>
          <w:p>
            <w:pPr>
              <w:spacing w:line="360" w:lineRule="auto"/>
              <w:rPr>
                <w:sz w:val="24"/>
                <w:szCs w:val="24"/>
              </w:rPr>
            </w:pPr>
            <w:r>
              <w:rPr>
                <w:rFonts w:hint="eastAsia"/>
                <w:sz w:val="24"/>
                <w:szCs w:val="24"/>
              </w:rPr>
              <w:t>理论与实践相结合的能力</w:t>
            </w: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13" w:type="dxa"/>
          </w:tcPr>
          <w:p>
            <w:pPr>
              <w:tabs>
                <w:tab w:val="left" w:pos="1072"/>
              </w:tabs>
              <w:spacing w:line="360" w:lineRule="auto"/>
              <w:rPr>
                <w:sz w:val="24"/>
                <w:szCs w:val="24"/>
              </w:rPr>
            </w:pPr>
            <w:r>
              <w:rPr>
                <w:rFonts w:hint="eastAsia"/>
                <w:sz w:val="24"/>
                <w:szCs w:val="24"/>
              </w:rPr>
              <w:t>第十四周</w:t>
            </w:r>
          </w:p>
        </w:tc>
        <w:tc>
          <w:tcPr>
            <w:tcW w:w="3541" w:type="dxa"/>
          </w:tcPr>
          <w:p>
            <w:pPr>
              <w:spacing w:line="360" w:lineRule="auto"/>
              <w:rPr>
                <w:sz w:val="24"/>
                <w:szCs w:val="24"/>
              </w:rPr>
            </w:pPr>
            <w:r>
              <w:rPr>
                <w:rFonts w:hint="eastAsia"/>
                <w:sz w:val="24"/>
                <w:szCs w:val="24"/>
              </w:rPr>
              <w:t>学习在现场——隔代互学的实践与反思（玩伴团）</w:t>
            </w:r>
          </w:p>
        </w:tc>
        <w:tc>
          <w:tcPr>
            <w:tcW w:w="1341" w:type="dxa"/>
          </w:tcPr>
          <w:p>
            <w:pPr>
              <w:spacing w:line="360" w:lineRule="auto"/>
              <w:rPr>
                <w:sz w:val="24"/>
                <w:szCs w:val="24"/>
              </w:rPr>
            </w:pPr>
            <w:r>
              <w:rPr>
                <w:rFonts w:hint="eastAsia"/>
                <w:sz w:val="24"/>
                <w:szCs w:val="24"/>
              </w:rPr>
              <w:t>活动研讨</w:t>
            </w:r>
          </w:p>
        </w:tc>
        <w:tc>
          <w:tcPr>
            <w:tcW w:w="1200" w:type="dxa"/>
          </w:tcPr>
          <w:p>
            <w:pPr>
              <w:spacing w:line="360" w:lineRule="auto"/>
              <w:rPr>
                <w:sz w:val="24"/>
                <w:szCs w:val="24"/>
              </w:rPr>
            </w:pPr>
            <w:r>
              <w:rPr>
                <w:rFonts w:hint="eastAsia"/>
                <w:sz w:val="24"/>
                <w:szCs w:val="24"/>
              </w:rPr>
              <w:t>五年级</w:t>
            </w:r>
          </w:p>
        </w:tc>
        <w:tc>
          <w:tcPr>
            <w:tcW w:w="2671" w:type="dxa"/>
          </w:tcPr>
          <w:p>
            <w:pPr>
              <w:spacing w:line="360" w:lineRule="auto"/>
              <w:rPr>
                <w:sz w:val="24"/>
                <w:szCs w:val="24"/>
              </w:rPr>
            </w:pPr>
            <w:r>
              <w:rPr>
                <w:rFonts w:hint="eastAsia"/>
                <w:sz w:val="24"/>
                <w:szCs w:val="24"/>
              </w:rPr>
              <w:t>实践与反思能力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3" w:type="dxa"/>
          </w:tcPr>
          <w:p>
            <w:pPr>
              <w:tabs>
                <w:tab w:val="left" w:pos="1072"/>
              </w:tabs>
              <w:spacing w:line="360" w:lineRule="auto"/>
              <w:rPr>
                <w:sz w:val="24"/>
                <w:szCs w:val="24"/>
              </w:rPr>
            </w:pPr>
            <w:r>
              <w:rPr>
                <w:rFonts w:hint="eastAsia"/>
                <w:sz w:val="24"/>
                <w:szCs w:val="24"/>
              </w:rPr>
              <w:t>第十六周</w:t>
            </w:r>
          </w:p>
        </w:tc>
        <w:tc>
          <w:tcPr>
            <w:tcW w:w="3541" w:type="dxa"/>
          </w:tcPr>
          <w:p>
            <w:pPr>
              <w:spacing w:line="360" w:lineRule="auto"/>
              <w:rPr>
                <w:sz w:val="24"/>
                <w:szCs w:val="24"/>
              </w:rPr>
            </w:pPr>
            <w:r>
              <w:rPr>
                <w:rFonts w:hint="eastAsia"/>
                <w:sz w:val="24"/>
                <w:szCs w:val="24"/>
              </w:rPr>
              <w:t>教师为主导——成果输出能力的提升</w:t>
            </w:r>
          </w:p>
        </w:tc>
        <w:tc>
          <w:tcPr>
            <w:tcW w:w="1341" w:type="dxa"/>
          </w:tcPr>
          <w:p>
            <w:pPr>
              <w:spacing w:line="360" w:lineRule="auto"/>
              <w:rPr>
                <w:sz w:val="24"/>
                <w:szCs w:val="24"/>
              </w:rPr>
            </w:pPr>
            <w:r>
              <w:rPr>
                <w:rFonts w:hint="eastAsia"/>
                <w:sz w:val="24"/>
                <w:szCs w:val="24"/>
              </w:rPr>
              <w:t>名师讲座+实践分享</w:t>
            </w:r>
          </w:p>
        </w:tc>
        <w:tc>
          <w:tcPr>
            <w:tcW w:w="1200" w:type="dxa"/>
          </w:tcPr>
          <w:p>
            <w:pPr>
              <w:spacing w:line="360" w:lineRule="auto"/>
              <w:rPr>
                <w:sz w:val="24"/>
                <w:szCs w:val="24"/>
              </w:rPr>
            </w:pPr>
            <w:r>
              <w:rPr>
                <w:rFonts w:hint="eastAsia"/>
                <w:sz w:val="24"/>
                <w:szCs w:val="24"/>
              </w:rPr>
              <w:t>学生发展中心</w:t>
            </w:r>
          </w:p>
        </w:tc>
        <w:tc>
          <w:tcPr>
            <w:tcW w:w="2671" w:type="dxa"/>
          </w:tcPr>
          <w:p>
            <w:pPr>
              <w:spacing w:line="360" w:lineRule="auto"/>
              <w:rPr>
                <w:sz w:val="24"/>
                <w:szCs w:val="24"/>
              </w:rPr>
            </w:pPr>
            <w:r>
              <w:rPr>
                <w:rFonts w:hint="eastAsia"/>
                <w:sz w:val="24"/>
                <w:szCs w:val="24"/>
              </w:rPr>
              <w:t>结合实践，撰写论文与案例（两校联合）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3" w:type="dxa"/>
          </w:tcPr>
          <w:p>
            <w:pPr>
              <w:tabs>
                <w:tab w:val="left" w:pos="1072"/>
              </w:tabs>
              <w:spacing w:line="360" w:lineRule="auto"/>
              <w:rPr>
                <w:sz w:val="24"/>
                <w:szCs w:val="24"/>
              </w:rPr>
            </w:pPr>
            <w:r>
              <w:rPr>
                <w:rFonts w:hint="eastAsia"/>
                <w:sz w:val="24"/>
                <w:szCs w:val="24"/>
              </w:rPr>
              <w:t>第十八周</w:t>
            </w:r>
          </w:p>
        </w:tc>
        <w:tc>
          <w:tcPr>
            <w:tcW w:w="3541" w:type="dxa"/>
          </w:tcPr>
          <w:p>
            <w:pPr>
              <w:spacing w:line="360" w:lineRule="auto"/>
              <w:rPr>
                <w:sz w:val="24"/>
                <w:szCs w:val="24"/>
              </w:rPr>
            </w:pPr>
            <w:r>
              <w:rPr>
                <w:rFonts w:hint="eastAsia"/>
                <w:sz w:val="24"/>
                <w:szCs w:val="24"/>
              </w:rPr>
              <w:t>班主任“武林大会”——治班经验分享（年级组工作汇报+个性展示）</w:t>
            </w:r>
          </w:p>
        </w:tc>
        <w:tc>
          <w:tcPr>
            <w:tcW w:w="1341" w:type="dxa"/>
          </w:tcPr>
          <w:p>
            <w:pPr>
              <w:spacing w:line="360" w:lineRule="auto"/>
              <w:rPr>
                <w:sz w:val="24"/>
                <w:szCs w:val="24"/>
              </w:rPr>
            </w:pPr>
            <w:r>
              <w:rPr>
                <w:rFonts w:hint="eastAsia"/>
                <w:sz w:val="24"/>
                <w:szCs w:val="24"/>
              </w:rPr>
              <w:t>成果展示</w:t>
            </w:r>
          </w:p>
        </w:tc>
        <w:tc>
          <w:tcPr>
            <w:tcW w:w="1200" w:type="dxa"/>
          </w:tcPr>
          <w:p>
            <w:pPr>
              <w:spacing w:line="360" w:lineRule="auto"/>
              <w:rPr>
                <w:sz w:val="24"/>
                <w:szCs w:val="24"/>
              </w:rPr>
            </w:pPr>
            <w:r>
              <w:rPr>
                <w:rFonts w:hint="eastAsia"/>
                <w:sz w:val="24"/>
                <w:szCs w:val="24"/>
              </w:rPr>
              <w:t>各团队、</w:t>
            </w:r>
          </w:p>
          <w:p>
            <w:pPr>
              <w:spacing w:line="360" w:lineRule="auto"/>
              <w:rPr>
                <w:sz w:val="24"/>
                <w:szCs w:val="24"/>
              </w:rPr>
            </w:pPr>
            <w:r>
              <w:rPr>
                <w:rFonts w:hint="eastAsia"/>
                <w:sz w:val="24"/>
                <w:szCs w:val="24"/>
              </w:rPr>
              <w:t>各年级组</w:t>
            </w:r>
          </w:p>
        </w:tc>
        <w:tc>
          <w:tcPr>
            <w:tcW w:w="2671" w:type="dxa"/>
          </w:tcPr>
          <w:p>
            <w:pPr>
              <w:spacing w:line="360" w:lineRule="auto"/>
              <w:rPr>
                <w:sz w:val="24"/>
                <w:szCs w:val="24"/>
              </w:rPr>
            </w:pPr>
            <w:r>
              <w:rPr>
                <w:rFonts w:hint="eastAsia"/>
                <w:sz w:val="24"/>
                <w:szCs w:val="24"/>
              </w:rPr>
              <w:t>分享、互学能力</w:t>
            </w:r>
          </w:p>
          <w:p>
            <w:pPr>
              <w:spacing w:line="360" w:lineRule="auto"/>
              <w:rPr>
                <w:sz w:val="24"/>
                <w:szCs w:val="24"/>
              </w:rPr>
            </w:pPr>
            <w:r>
              <w:rPr>
                <w:rFonts w:hint="eastAsia"/>
                <w:sz w:val="24"/>
                <w:szCs w:val="24"/>
              </w:rPr>
              <w:t>（两校联合）</w:t>
            </w:r>
          </w:p>
        </w:tc>
      </w:tr>
    </w:tbl>
    <w:p>
      <w:pPr>
        <w:spacing w:line="360" w:lineRule="auto"/>
        <w:rPr>
          <w:b/>
          <w:sz w:val="24"/>
          <w:szCs w:val="24"/>
        </w:rPr>
      </w:pPr>
      <w:r>
        <w:rPr>
          <w:rFonts w:hint="eastAsia"/>
          <w:sz w:val="24"/>
          <w:szCs w:val="24"/>
        </w:rPr>
        <w:t xml:space="preserve">                     </w:t>
      </w:r>
      <w:r>
        <w:rPr>
          <w:rFonts w:hint="eastAsia"/>
          <w:b/>
          <w:sz w:val="24"/>
          <w:szCs w:val="24"/>
        </w:rPr>
        <w:t xml:space="preserve"> </w:t>
      </w:r>
    </w:p>
    <w:p>
      <w:pPr>
        <w:spacing w:line="360" w:lineRule="auto"/>
        <w:ind w:firstLine="3494" w:firstLineChars="1450"/>
        <w:rPr>
          <w:b/>
          <w:sz w:val="24"/>
          <w:szCs w:val="24"/>
        </w:rPr>
      </w:pPr>
      <w:r>
        <w:rPr>
          <w:rFonts w:hint="eastAsia"/>
          <w:b/>
          <w:sz w:val="24"/>
          <w:szCs w:val="24"/>
        </w:rPr>
        <w:t>第一学期日常调研内容（指向常规）</w:t>
      </w:r>
    </w:p>
    <w:tbl>
      <w:tblPr>
        <w:tblStyle w:val="6"/>
        <w:tblW w:w="10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147"/>
        <w:gridCol w:w="2882"/>
        <w:gridCol w:w="3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1" w:type="dxa"/>
          </w:tcPr>
          <w:p>
            <w:pPr>
              <w:spacing w:line="360" w:lineRule="auto"/>
              <w:rPr>
                <w:sz w:val="24"/>
                <w:szCs w:val="24"/>
              </w:rPr>
            </w:pPr>
            <w:r>
              <w:rPr>
                <w:rFonts w:hint="eastAsia"/>
                <w:sz w:val="24"/>
                <w:szCs w:val="24"/>
              </w:rPr>
              <w:t>时间</w:t>
            </w:r>
          </w:p>
        </w:tc>
        <w:tc>
          <w:tcPr>
            <w:tcW w:w="3147" w:type="dxa"/>
          </w:tcPr>
          <w:p>
            <w:pPr>
              <w:spacing w:line="360" w:lineRule="auto"/>
              <w:rPr>
                <w:sz w:val="24"/>
                <w:szCs w:val="24"/>
              </w:rPr>
            </w:pPr>
            <w:r>
              <w:rPr>
                <w:rFonts w:hint="eastAsia"/>
                <w:sz w:val="24"/>
                <w:szCs w:val="24"/>
              </w:rPr>
              <w:t>内容</w:t>
            </w:r>
          </w:p>
        </w:tc>
        <w:tc>
          <w:tcPr>
            <w:tcW w:w="2882" w:type="dxa"/>
          </w:tcPr>
          <w:p>
            <w:pPr>
              <w:spacing w:line="360" w:lineRule="auto"/>
              <w:rPr>
                <w:sz w:val="24"/>
                <w:szCs w:val="24"/>
              </w:rPr>
            </w:pPr>
            <w:r>
              <w:rPr>
                <w:rFonts w:hint="eastAsia"/>
                <w:sz w:val="24"/>
                <w:szCs w:val="24"/>
              </w:rPr>
              <w:t>方式</w:t>
            </w:r>
          </w:p>
        </w:tc>
        <w:tc>
          <w:tcPr>
            <w:tcW w:w="3186" w:type="dxa"/>
          </w:tcPr>
          <w:p>
            <w:pPr>
              <w:spacing w:line="360" w:lineRule="auto"/>
              <w:rPr>
                <w:sz w:val="24"/>
                <w:szCs w:val="24"/>
              </w:rPr>
            </w:pPr>
            <w:r>
              <w:rPr>
                <w:rFonts w:hint="eastAsia"/>
                <w:sz w:val="24"/>
                <w:szCs w:val="24"/>
              </w:rPr>
              <w:t>汇总反馈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1" w:type="dxa"/>
          </w:tcPr>
          <w:p>
            <w:pPr>
              <w:spacing w:line="360" w:lineRule="auto"/>
              <w:rPr>
                <w:sz w:val="24"/>
                <w:szCs w:val="24"/>
              </w:rPr>
            </w:pPr>
            <w:r>
              <w:rPr>
                <w:rFonts w:hint="eastAsia"/>
                <w:sz w:val="24"/>
                <w:szCs w:val="24"/>
              </w:rPr>
              <w:t>9月</w:t>
            </w:r>
          </w:p>
        </w:tc>
        <w:tc>
          <w:tcPr>
            <w:tcW w:w="3147" w:type="dxa"/>
          </w:tcPr>
          <w:p>
            <w:pPr>
              <w:spacing w:line="360" w:lineRule="auto"/>
              <w:rPr>
                <w:sz w:val="24"/>
                <w:szCs w:val="24"/>
              </w:rPr>
            </w:pPr>
            <w:r>
              <w:rPr>
                <w:rFonts w:hint="eastAsia"/>
                <w:sz w:val="24"/>
                <w:szCs w:val="24"/>
              </w:rPr>
              <w:t>班级文化建设</w:t>
            </w:r>
          </w:p>
          <w:p>
            <w:pPr>
              <w:spacing w:line="360" w:lineRule="auto"/>
              <w:rPr>
                <w:sz w:val="24"/>
                <w:szCs w:val="24"/>
              </w:rPr>
            </w:pPr>
            <w:r>
              <w:rPr>
                <w:rFonts w:hint="eastAsia"/>
                <w:sz w:val="24"/>
                <w:szCs w:val="24"/>
              </w:rPr>
              <w:t>【班名、班徽设计，班规制定，班歌展示，班级文化布置】</w:t>
            </w:r>
          </w:p>
        </w:tc>
        <w:tc>
          <w:tcPr>
            <w:tcW w:w="2882" w:type="dxa"/>
          </w:tcPr>
          <w:p>
            <w:pPr>
              <w:spacing w:line="360" w:lineRule="auto"/>
              <w:rPr>
                <w:sz w:val="24"/>
                <w:szCs w:val="24"/>
              </w:rPr>
            </w:pPr>
            <w:r>
              <w:rPr>
                <w:rFonts w:hint="eastAsia"/>
                <w:sz w:val="24"/>
                <w:szCs w:val="24"/>
              </w:rPr>
              <w:t>观察+问卷+活动+</w:t>
            </w:r>
            <w:r>
              <w:rPr>
                <w:rFonts w:hint="eastAsia"/>
                <w:b/>
                <w:sz w:val="24"/>
                <w:szCs w:val="24"/>
              </w:rPr>
              <w:t>最“美”班级评比</w:t>
            </w:r>
          </w:p>
        </w:tc>
        <w:tc>
          <w:tcPr>
            <w:tcW w:w="3186" w:type="dxa"/>
          </w:tcPr>
          <w:p>
            <w:pPr>
              <w:spacing w:line="360" w:lineRule="auto"/>
              <w:rPr>
                <w:sz w:val="24"/>
                <w:szCs w:val="24"/>
              </w:rPr>
            </w:pPr>
            <w:r>
              <w:rPr>
                <w:rFonts w:hint="eastAsia"/>
                <w:sz w:val="24"/>
                <w:szCs w:val="24"/>
              </w:rPr>
              <w:t>表彰+展示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11" w:type="dxa"/>
          </w:tcPr>
          <w:p>
            <w:pPr>
              <w:spacing w:line="360" w:lineRule="auto"/>
              <w:rPr>
                <w:sz w:val="24"/>
                <w:szCs w:val="24"/>
              </w:rPr>
            </w:pPr>
            <w:r>
              <w:rPr>
                <w:rFonts w:hint="eastAsia"/>
                <w:sz w:val="24"/>
                <w:szCs w:val="24"/>
              </w:rPr>
              <w:t>10月</w:t>
            </w:r>
          </w:p>
        </w:tc>
        <w:tc>
          <w:tcPr>
            <w:tcW w:w="3147" w:type="dxa"/>
          </w:tcPr>
          <w:p>
            <w:pPr>
              <w:spacing w:line="360" w:lineRule="auto"/>
              <w:rPr>
                <w:sz w:val="24"/>
                <w:szCs w:val="24"/>
              </w:rPr>
            </w:pPr>
            <w:r>
              <w:rPr>
                <w:rFonts w:hint="eastAsia"/>
                <w:sz w:val="24"/>
                <w:szCs w:val="24"/>
              </w:rPr>
              <w:t>校级活动执行——活动目标与内容的一致性</w:t>
            </w:r>
          </w:p>
        </w:tc>
        <w:tc>
          <w:tcPr>
            <w:tcW w:w="2882" w:type="dxa"/>
          </w:tcPr>
          <w:p>
            <w:pPr>
              <w:spacing w:line="360" w:lineRule="auto"/>
              <w:rPr>
                <w:sz w:val="24"/>
                <w:szCs w:val="24"/>
              </w:rPr>
            </w:pPr>
            <w:r>
              <w:rPr>
                <w:rFonts w:hint="eastAsia"/>
                <w:sz w:val="24"/>
                <w:szCs w:val="24"/>
              </w:rPr>
              <w:t>座谈+问卷+活动</w:t>
            </w:r>
          </w:p>
        </w:tc>
        <w:tc>
          <w:tcPr>
            <w:tcW w:w="3186" w:type="dxa"/>
          </w:tcPr>
          <w:p>
            <w:pPr>
              <w:spacing w:line="360" w:lineRule="auto"/>
              <w:rPr>
                <w:sz w:val="24"/>
                <w:szCs w:val="24"/>
              </w:rPr>
            </w:pPr>
            <w:r>
              <w:rPr>
                <w:rFonts w:hint="eastAsia"/>
                <w:sz w:val="24"/>
                <w:szCs w:val="24"/>
              </w:rPr>
              <w:t>亮点+问题反思+跟踪改进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11" w:type="dxa"/>
          </w:tcPr>
          <w:p>
            <w:pPr>
              <w:spacing w:line="360" w:lineRule="auto"/>
              <w:rPr>
                <w:sz w:val="24"/>
                <w:szCs w:val="24"/>
              </w:rPr>
            </w:pPr>
            <w:r>
              <w:rPr>
                <w:rFonts w:hint="eastAsia"/>
                <w:sz w:val="24"/>
                <w:szCs w:val="24"/>
              </w:rPr>
              <w:t>11月</w:t>
            </w:r>
          </w:p>
        </w:tc>
        <w:tc>
          <w:tcPr>
            <w:tcW w:w="3147" w:type="dxa"/>
          </w:tcPr>
          <w:p>
            <w:pPr>
              <w:spacing w:line="360" w:lineRule="auto"/>
              <w:rPr>
                <w:sz w:val="24"/>
                <w:szCs w:val="24"/>
              </w:rPr>
            </w:pPr>
            <w:r>
              <w:rPr>
                <w:rFonts w:hint="eastAsia"/>
                <w:sz w:val="24"/>
                <w:szCs w:val="24"/>
              </w:rPr>
              <w:t>日常活动的开展与创新——充分挖掘活动设计的育人价值</w:t>
            </w:r>
          </w:p>
        </w:tc>
        <w:tc>
          <w:tcPr>
            <w:tcW w:w="2882" w:type="dxa"/>
          </w:tcPr>
          <w:p>
            <w:pPr>
              <w:spacing w:line="360" w:lineRule="auto"/>
              <w:rPr>
                <w:sz w:val="24"/>
                <w:szCs w:val="24"/>
              </w:rPr>
            </w:pPr>
            <w:r>
              <w:rPr>
                <w:rFonts w:hint="eastAsia"/>
                <w:sz w:val="24"/>
                <w:szCs w:val="24"/>
              </w:rPr>
              <w:t>座谈+问卷+活动</w:t>
            </w:r>
          </w:p>
        </w:tc>
        <w:tc>
          <w:tcPr>
            <w:tcW w:w="3186" w:type="dxa"/>
          </w:tcPr>
          <w:p>
            <w:pPr>
              <w:spacing w:line="360" w:lineRule="auto"/>
              <w:rPr>
                <w:sz w:val="24"/>
                <w:szCs w:val="24"/>
              </w:rPr>
            </w:pPr>
            <w:r>
              <w:rPr>
                <w:rFonts w:hint="eastAsia"/>
                <w:sz w:val="24"/>
                <w:szCs w:val="24"/>
              </w:rPr>
              <w:t>亮点+问题反思+跟踪改进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11" w:type="dxa"/>
          </w:tcPr>
          <w:p>
            <w:pPr>
              <w:spacing w:line="360" w:lineRule="auto"/>
              <w:rPr>
                <w:sz w:val="24"/>
                <w:szCs w:val="24"/>
              </w:rPr>
            </w:pPr>
            <w:r>
              <w:rPr>
                <w:rFonts w:hint="eastAsia"/>
                <w:sz w:val="24"/>
                <w:szCs w:val="24"/>
              </w:rPr>
              <w:t>12月</w:t>
            </w:r>
          </w:p>
        </w:tc>
        <w:tc>
          <w:tcPr>
            <w:tcW w:w="3147" w:type="dxa"/>
          </w:tcPr>
          <w:p>
            <w:pPr>
              <w:spacing w:line="360" w:lineRule="auto"/>
              <w:rPr>
                <w:sz w:val="24"/>
                <w:szCs w:val="24"/>
              </w:rPr>
            </w:pPr>
            <w:r>
              <w:rPr>
                <w:rFonts w:hint="eastAsia"/>
                <w:sz w:val="24"/>
                <w:szCs w:val="24"/>
              </w:rPr>
              <w:t>校级活动的执行——多元互动在活动中的价值提升</w:t>
            </w:r>
          </w:p>
        </w:tc>
        <w:tc>
          <w:tcPr>
            <w:tcW w:w="2882" w:type="dxa"/>
          </w:tcPr>
          <w:p>
            <w:pPr>
              <w:spacing w:line="360" w:lineRule="auto"/>
              <w:rPr>
                <w:sz w:val="24"/>
                <w:szCs w:val="24"/>
              </w:rPr>
            </w:pPr>
            <w:r>
              <w:rPr>
                <w:rFonts w:hint="eastAsia"/>
                <w:sz w:val="24"/>
                <w:szCs w:val="24"/>
              </w:rPr>
              <w:t>座谈+问卷+活动</w:t>
            </w:r>
          </w:p>
        </w:tc>
        <w:tc>
          <w:tcPr>
            <w:tcW w:w="3186" w:type="dxa"/>
          </w:tcPr>
          <w:p>
            <w:pPr>
              <w:spacing w:line="360" w:lineRule="auto"/>
              <w:rPr>
                <w:sz w:val="24"/>
                <w:szCs w:val="24"/>
              </w:rPr>
            </w:pPr>
            <w:r>
              <w:rPr>
                <w:rFonts w:hint="eastAsia"/>
                <w:sz w:val="24"/>
                <w:szCs w:val="24"/>
              </w:rPr>
              <w:t>亮点+问题反思+跟踪改进</w:t>
            </w:r>
          </w:p>
        </w:tc>
      </w:tr>
    </w:tbl>
    <w:p>
      <w:pPr>
        <w:spacing w:line="360" w:lineRule="auto"/>
        <w:rPr>
          <w:b/>
          <w:sz w:val="24"/>
          <w:szCs w:val="24"/>
        </w:rPr>
      </w:pPr>
      <w:r>
        <w:rPr>
          <w:rFonts w:hint="eastAsia"/>
          <w:b/>
          <w:sz w:val="24"/>
          <w:szCs w:val="24"/>
        </w:rPr>
        <w:t>（三）家长队伍——理念渗透，实践操作为本，梯队递进</w:t>
      </w:r>
    </w:p>
    <w:p>
      <w:pPr>
        <w:spacing w:line="360" w:lineRule="auto"/>
        <w:rPr>
          <w:sz w:val="24"/>
          <w:szCs w:val="24"/>
        </w:rPr>
      </w:pPr>
      <w:r>
        <w:rPr>
          <w:rFonts w:hint="eastAsia"/>
          <w:sz w:val="24"/>
          <w:szCs w:val="24"/>
        </w:rPr>
        <w:t>1.家长委员会建设，完善制度文化，形成家委会职责和活动规范。</w:t>
      </w:r>
    </w:p>
    <w:p>
      <w:pPr>
        <w:spacing w:line="360" w:lineRule="auto"/>
        <w:rPr>
          <w:sz w:val="24"/>
          <w:szCs w:val="24"/>
        </w:rPr>
      </w:pPr>
      <w:r>
        <w:rPr>
          <w:rFonts w:hint="eastAsia"/>
          <w:sz w:val="24"/>
          <w:szCs w:val="24"/>
        </w:rPr>
        <w:t>2.学习型家长成长团。一方面，形成序列化指导课程；另一方面，要发挥这些种子家长的辐射作用，利用家长会、班级群分享等平台让更多家长有收获并有学习的紧迫感。</w:t>
      </w:r>
    </w:p>
    <w:p>
      <w:pPr>
        <w:spacing w:line="360" w:lineRule="auto"/>
        <w:rPr>
          <w:sz w:val="24"/>
          <w:szCs w:val="24"/>
        </w:rPr>
      </w:pPr>
      <w:r>
        <w:rPr>
          <w:rFonts w:hint="eastAsia"/>
          <w:sz w:val="24"/>
          <w:szCs w:val="24"/>
        </w:rPr>
        <w:t>3.家长志愿者队伍的建设。如安全护航队，家长导师队等，挖掘家长资源，充分利用。</w:t>
      </w:r>
    </w:p>
    <w:p>
      <w:pPr>
        <w:spacing w:line="360" w:lineRule="auto"/>
        <w:rPr>
          <w:sz w:val="24"/>
          <w:szCs w:val="24"/>
        </w:rPr>
      </w:pPr>
      <w:r>
        <w:rPr>
          <w:rFonts w:hint="eastAsia"/>
          <w:sz w:val="24"/>
          <w:szCs w:val="24"/>
        </w:rPr>
        <w:t>4.全体家长的共学互学。利用好“家长开放日”，精心设计活动内容，让家长有所得，有所思。</w:t>
      </w:r>
    </w:p>
    <w:p>
      <w:pPr>
        <w:spacing w:line="360" w:lineRule="auto"/>
        <w:rPr>
          <w:b/>
          <w:sz w:val="24"/>
          <w:szCs w:val="24"/>
        </w:rPr>
      </w:pPr>
      <w:r>
        <w:rPr>
          <w:rFonts w:hint="eastAsia"/>
          <w:b/>
          <w:sz w:val="24"/>
          <w:szCs w:val="24"/>
        </w:rPr>
        <w:t>（四）品牌打造——育人价值与宣传效应并重</w:t>
      </w:r>
    </w:p>
    <w:p>
      <w:pPr>
        <w:spacing w:line="360" w:lineRule="auto"/>
        <w:rPr>
          <w:sz w:val="24"/>
          <w:szCs w:val="24"/>
        </w:rPr>
      </w:pPr>
      <w:r>
        <w:rPr>
          <w:rFonts w:hint="eastAsia"/>
          <w:sz w:val="24"/>
          <w:szCs w:val="24"/>
        </w:rPr>
        <w:t>目标：打造家校社协同育人，校内外德育平台的一体化。</w:t>
      </w:r>
    </w:p>
    <w:p>
      <w:pPr>
        <w:spacing w:line="360" w:lineRule="auto"/>
        <w:rPr>
          <w:b/>
          <w:sz w:val="24"/>
          <w:szCs w:val="24"/>
          <w:shd w:val="pct10" w:color="auto" w:fill="FFFFFF"/>
        </w:rPr>
      </w:pPr>
      <w:r>
        <w:rPr>
          <w:rFonts w:hint="eastAsia"/>
          <w:b/>
          <w:sz w:val="24"/>
          <w:szCs w:val="24"/>
          <w:shd w:val="pct10" w:color="auto" w:fill="FFFFFF"/>
        </w:rPr>
        <w:t>校内平台：完善和补充德育校本课程（活动课程+午间课程）。</w:t>
      </w:r>
    </w:p>
    <w:p>
      <w:pPr>
        <w:pStyle w:val="8"/>
        <w:numPr>
          <w:ilvl w:val="0"/>
          <w:numId w:val="4"/>
        </w:numPr>
        <w:spacing w:line="360" w:lineRule="auto"/>
        <w:ind w:firstLineChars="0"/>
        <w:rPr>
          <w:b/>
          <w:sz w:val="24"/>
          <w:szCs w:val="24"/>
        </w:rPr>
      </w:pPr>
      <w:r>
        <w:rPr>
          <w:rFonts w:hint="eastAsia"/>
          <w:b/>
          <w:sz w:val="24"/>
          <w:szCs w:val="24"/>
        </w:rPr>
        <w:t>做实“校本课程”。</w:t>
      </w:r>
    </w:p>
    <w:p>
      <w:pPr>
        <w:spacing w:line="360" w:lineRule="auto"/>
        <w:rPr>
          <w:sz w:val="24"/>
          <w:szCs w:val="24"/>
        </w:rPr>
      </w:pPr>
      <w:r>
        <w:rPr>
          <w:rFonts w:hint="eastAsia"/>
          <w:sz w:val="24"/>
          <w:szCs w:val="24"/>
        </w:rPr>
        <w:t>（1）完善和更新班队活动的方案设计，与品德学科、综合实践活动有机整合。以学生年段培养目标为根本，以年级组为单位，补充晨会课内容，与班队活动有机融通。</w:t>
      </w:r>
    </w:p>
    <w:p>
      <w:pPr>
        <w:spacing w:line="360" w:lineRule="auto"/>
        <w:rPr>
          <w:sz w:val="24"/>
          <w:szCs w:val="24"/>
        </w:rPr>
      </w:pPr>
      <w:r>
        <w:rPr>
          <w:rFonts w:hint="eastAsia"/>
          <w:sz w:val="24"/>
          <w:szCs w:val="24"/>
        </w:rPr>
        <w:t>（2）加强与语数英学科活动的融通，充实午间课程的内容，提升学生的自主组织活动的能力。依托班主任为核心力量的班级成长导师团，打造语文学科的交流平台，数学学科的游戏平台，英语学科的对话平台。</w:t>
      </w:r>
    </w:p>
    <w:p>
      <w:pPr>
        <w:spacing w:line="360" w:lineRule="auto"/>
        <w:rPr>
          <w:sz w:val="24"/>
          <w:szCs w:val="24"/>
        </w:rPr>
      </w:pPr>
      <w:r>
        <w:rPr>
          <w:rFonts w:hint="eastAsia"/>
          <w:sz w:val="24"/>
          <w:szCs w:val="24"/>
        </w:rPr>
        <w:t>2.</w:t>
      </w:r>
      <w:r>
        <w:rPr>
          <w:rFonts w:hint="eastAsia"/>
          <w:b/>
          <w:sz w:val="24"/>
          <w:szCs w:val="24"/>
        </w:rPr>
        <w:t>做新“国旗童声”</w:t>
      </w:r>
      <w:r>
        <w:rPr>
          <w:rFonts w:hint="eastAsia"/>
          <w:sz w:val="24"/>
          <w:szCs w:val="24"/>
        </w:rPr>
        <w:t>。构建晨会——班队——国旗童声的一体化评价方式。班级主持人介绍本班本学期开展的重点活动以及值得其他班级借鉴的经验，班级展示的内容即为本班针对某一常规内容开展的晨会和班队活动，并分享心得和收获。（指向育人价值）本学期升旗仪式主题与班队主题活动整合，定为“争做有‘爱’好少年，献礼祖国七十年”。即通过“爱国”“爱校”“爱班”的主题引领学生开展丰富的校内外活动，并在借助升旗仪式展示出来。</w:t>
      </w:r>
    </w:p>
    <w:p>
      <w:pPr>
        <w:jc w:val="center"/>
        <w:rPr>
          <w:b/>
          <w:sz w:val="32"/>
          <w:szCs w:val="32"/>
        </w:rPr>
      </w:pPr>
      <w:r>
        <w:rPr>
          <w:rFonts w:hint="eastAsia"/>
          <w:b/>
          <w:sz w:val="32"/>
          <w:szCs w:val="32"/>
        </w:rPr>
        <w:t>201</w:t>
      </w:r>
      <w:r>
        <w:rPr>
          <w:b/>
          <w:sz w:val="32"/>
          <w:szCs w:val="32"/>
        </w:rPr>
        <w:t>9</w:t>
      </w:r>
      <w:r>
        <w:rPr>
          <w:rFonts w:hint="eastAsia"/>
          <w:b/>
          <w:sz w:val="32"/>
          <w:szCs w:val="32"/>
        </w:rPr>
        <w:t>—20</w:t>
      </w:r>
      <w:r>
        <w:rPr>
          <w:b/>
          <w:sz w:val="32"/>
          <w:szCs w:val="32"/>
        </w:rPr>
        <w:t>20</w:t>
      </w:r>
      <w:r>
        <w:rPr>
          <w:rFonts w:hint="eastAsia"/>
          <w:b/>
          <w:sz w:val="32"/>
          <w:szCs w:val="32"/>
        </w:rPr>
        <w:t>第一学期升旗仪式安排表</w:t>
      </w:r>
    </w:p>
    <w:tbl>
      <w:tblPr>
        <w:tblStyle w:val="5"/>
        <w:tblpPr w:leftFromText="180" w:rightFromText="180" w:vertAnchor="text" w:horzAnchor="margin" w:tblpY="827"/>
        <w:tblW w:w="960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88"/>
        <w:gridCol w:w="564"/>
        <w:gridCol w:w="708"/>
        <w:gridCol w:w="827"/>
        <w:gridCol w:w="2124"/>
        <w:gridCol w:w="826"/>
        <w:gridCol w:w="1204"/>
        <w:gridCol w:w="17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trPr>
        <w:tc>
          <w:tcPr>
            <w:tcW w:w="564"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月份</w:t>
            </w:r>
          </w:p>
        </w:tc>
        <w:tc>
          <w:tcPr>
            <w:tcW w:w="1088"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周次</w:t>
            </w:r>
          </w:p>
        </w:tc>
        <w:tc>
          <w:tcPr>
            <w:tcW w:w="564"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年级主题</w:t>
            </w:r>
          </w:p>
        </w:tc>
        <w:tc>
          <w:tcPr>
            <w:tcW w:w="708"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时间</w:t>
            </w:r>
          </w:p>
        </w:tc>
        <w:tc>
          <w:tcPr>
            <w:tcW w:w="2951" w:type="dxa"/>
            <w:gridSpan w:val="2"/>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讲话主题</w:t>
            </w:r>
          </w:p>
        </w:tc>
        <w:tc>
          <w:tcPr>
            <w:tcW w:w="826"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承担班级</w:t>
            </w:r>
          </w:p>
        </w:tc>
        <w:tc>
          <w:tcPr>
            <w:tcW w:w="1204"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主讲人</w:t>
            </w:r>
          </w:p>
        </w:tc>
        <w:tc>
          <w:tcPr>
            <w:tcW w:w="1701"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564" w:type="dxa"/>
            <w:vMerge w:val="continue"/>
            <w:vAlign w:val="center"/>
          </w:tcPr>
          <w:p>
            <w:pPr>
              <w:widowControl/>
              <w:spacing w:line="180" w:lineRule="exact"/>
              <w:jc w:val="center"/>
              <w:rPr>
                <w:rFonts w:ascii="仿宋" w:hAnsi="仿宋" w:eastAsia="仿宋" w:cs="宋体"/>
                <w:b/>
                <w:bCs/>
                <w:kern w:val="0"/>
                <w:szCs w:val="21"/>
              </w:rPr>
            </w:pPr>
          </w:p>
        </w:tc>
        <w:tc>
          <w:tcPr>
            <w:tcW w:w="1088" w:type="dxa"/>
            <w:vMerge w:val="continue"/>
            <w:vAlign w:val="center"/>
          </w:tcPr>
          <w:p>
            <w:pPr>
              <w:widowControl/>
              <w:spacing w:line="180" w:lineRule="exact"/>
              <w:jc w:val="center"/>
              <w:rPr>
                <w:rFonts w:ascii="仿宋" w:hAnsi="仿宋" w:eastAsia="仿宋" w:cs="宋体"/>
                <w:b/>
                <w:bCs/>
                <w:kern w:val="0"/>
                <w:szCs w:val="21"/>
              </w:rPr>
            </w:pPr>
          </w:p>
        </w:tc>
        <w:tc>
          <w:tcPr>
            <w:tcW w:w="564" w:type="dxa"/>
            <w:vMerge w:val="continue"/>
            <w:vAlign w:val="center"/>
          </w:tcPr>
          <w:p>
            <w:pPr>
              <w:widowControl/>
              <w:spacing w:line="180" w:lineRule="exact"/>
              <w:jc w:val="center"/>
              <w:rPr>
                <w:rFonts w:ascii="仿宋" w:hAnsi="仿宋" w:eastAsia="仿宋" w:cs="宋体"/>
                <w:b/>
                <w:bCs/>
                <w:kern w:val="0"/>
                <w:szCs w:val="21"/>
              </w:rPr>
            </w:pPr>
          </w:p>
        </w:tc>
        <w:tc>
          <w:tcPr>
            <w:tcW w:w="708" w:type="dxa"/>
            <w:vMerge w:val="continue"/>
            <w:vAlign w:val="center"/>
          </w:tcPr>
          <w:p>
            <w:pPr>
              <w:widowControl/>
              <w:spacing w:line="180" w:lineRule="exact"/>
              <w:jc w:val="center"/>
              <w:rPr>
                <w:rFonts w:ascii="仿宋" w:hAnsi="仿宋" w:eastAsia="仿宋" w:cs="宋体"/>
                <w:b/>
                <w:bCs/>
                <w:kern w:val="0"/>
                <w:szCs w:val="21"/>
              </w:rPr>
            </w:pP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学生发展目标</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班级主题</w:t>
            </w:r>
          </w:p>
        </w:tc>
        <w:tc>
          <w:tcPr>
            <w:tcW w:w="826" w:type="dxa"/>
            <w:vMerge w:val="continue"/>
            <w:vAlign w:val="center"/>
          </w:tcPr>
          <w:p>
            <w:pPr>
              <w:widowControl/>
              <w:spacing w:line="180" w:lineRule="exact"/>
              <w:jc w:val="center"/>
              <w:rPr>
                <w:rFonts w:ascii="仿宋" w:hAnsi="仿宋" w:eastAsia="仿宋" w:cs="宋体"/>
                <w:b/>
                <w:bCs/>
                <w:kern w:val="0"/>
                <w:szCs w:val="21"/>
              </w:rPr>
            </w:pPr>
          </w:p>
        </w:tc>
        <w:tc>
          <w:tcPr>
            <w:tcW w:w="1204" w:type="dxa"/>
            <w:vMerge w:val="continue"/>
            <w:vAlign w:val="center"/>
          </w:tcPr>
          <w:p>
            <w:pPr>
              <w:widowControl/>
              <w:spacing w:line="180" w:lineRule="exact"/>
              <w:jc w:val="center"/>
              <w:rPr>
                <w:rFonts w:ascii="仿宋" w:hAnsi="仿宋" w:eastAsia="仿宋" w:cs="宋体"/>
                <w:b/>
                <w:bCs/>
                <w:kern w:val="0"/>
                <w:szCs w:val="21"/>
              </w:rPr>
            </w:pP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564"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九月</w:t>
            </w: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第一周</w:t>
            </w:r>
          </w:p>
        </w:tc>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爱国</w:t>
            </w: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9.</w:t>
            </w:r>
            <w:r>
              <w:rPr>
                <w:rFonts w:ascii="仿宋" w:hAnsi="仿宋" w:eastAsia="仿宋" w:cs="宋体"/>
                <w:b/>
                <w:bCs/>
                <w:kern w:val="0"/>
                <w:szCs w:val="21"/>
              </w:rPr>
              <w:t>2</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自信</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幸福嬉夏  智慧分享</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六（4）</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张洁</w:t>
            </w:r>
          </w:p>
        </w:tc>
        <w:tc>
          <w:tcPr>
            <w:tcW w:w="1701" w:type="dxa"/>
            <w:vAlign w:val="center"/>
          </w:tcPr>
          <w:p>
            <w:pPr>
              <w:widowControl/>
              <w:spacing w:line="440" w:lineRule="exact"/>
              <w:jc w:val="center"/>
              <w:rPr>
                <w:rFonts w:ascii="仿宋" w:hAnsi="仿宋" w:eastAsia="仿宋" w:cs="宋体"/>
                <w:b/>
                <w:bCs/>
                <w:kern w:val="0"/>
                <w:szCs w:val="21"/>
              </w:rPr>
            </w:pPr>
            <w:r>
              <w:rPr>
                <w:rFonts w:hint="eastAsia" w:ascii="仿宋" w:hAnsi="仿宋" w:eastAsia="仿宋" w:cs="宋体"/>
                <w:b/>
                <w:bCs/>
                <w:kern w:val="0"/>
                <w:szCs w:val="21"/>
              </w:rPr>
              <w:t>9月</w:t>
            </w:r>
            <w:r>
              <w:rPr>
                <w:rFonts w:ascii="仿宋" w:hAnsi="仿宋" w:eastAsia="仿宋" w:cs="宋体"/>
                <w:b/>
                <w:bCs/>
                <w:kern w:val="0"/>
                <w:szCs w:val="21"/>
              </w:rPr>
              <w:t>2</w:t>
            </w:r>
            <w:r>
              <w:rPr>
                <w:rFonts w:hint="eastAsia" w:ascii="仿宋" w:hAnsi="仿宋" w:eastAsia="仿宋" w:cs="宋体"/>
                <w:b/>
                <w:bCs/>
                <w:kern w:val="0"/>
                <w:szCs w:val="21"/>
              </w:rPr>
              <w:t>日升旗仪式和开学典礼整合</w:t>
            </w:r>
          </w:p>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第二周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9.9</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团结</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家国山河 国家团结</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六（1）</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杨楹</w:t>
            </w:r>
          </w:p>
        </w:tc>
        <w:tc>
          <w:tcPr>
            <w:tcW w:w="1701"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教师节9.10</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中秋节9.</w:t>
            </w:r>
            <w:r>
              <w:rPr>
                <w:rFonts w:ascii="仿宋" w:hAnsi="仿宋" w:eastAsia="仿宋" w:cs="宋体"/>
                <w:b/>
                <w:bCs/>
                <w:kern w:val="0"/>
                <w:szCs w:val="21"/>
              </w:rPr>
              <w:t>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第三周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9.1</w:t>
            </w:r>
            <w:r>
              <w:rPr>
                <w:rFonts w:ascii="仿宋" w:hAnsi="仿宋" w:eastAsia="仿宋" w:cs="宋体"/>
                <w:b/>
                <w:bCs/>
                <w:kern w:val="0"/>
                <w:szCs w:val="21"/>
              </w:rPr>
              <w:t>6</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勇敢</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共御外敌 捍卫主权</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六（2）</w:t>
            </w:r>
          </w:p>
        </w:tc>
        <w:tc>
          <w:tcPr>
            <w:tcW w:w="1204" w:type="dxa"/>
            <w:tcBorders>
              <w:bottom w:val="single" w:color="auto" w:sz="4" w:space="0"/>
            </w:tcBorders>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章叶</w:t>
            </w: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ind w:firstLine="105" w:firstLineChars="50"/>
              <w:rPr>
                <w:rFonts w:ascii="仿宋" w:hAnsi="仿宋" w:eastAsia="仿宋" w:cs="宋体"/>
                <w:b/>
                <w:bCs/>
                <w:kern w:val="0"/>
                <w:szCs w:val="21"/>
              </w:rPr>
            </w:pPr>
            <w:r>
              <w:rPr>
                <w:rFonts w:hint="eastAsia" w:ascii="仿宋" w:hAnsi="仿宋" w:eastAsia="仿宋" w:cs="宋体"/>
                <w:b/>
                <w:bCs/>
                <w:kern w:val="0"/>
                <w:szCs w:val="21"/>
              </w:rPr>
              <w:t>第四周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tcBorders>
              <w:bottom w:val="single" w:color="auto" w:sz="4" w:space="0"/>
            </w:tcBorders>
            <w:vAlign w:val="center"/>
          </w:tcPr>
          <w:p>
            <w:pPr>
              <w:widowControl/>
              <w:spacing w:line="180" w:lineRule="exact"/>
              <w:jc w:val="center"/>
              <w:rPr>
                <w:rFonts w:ascii="仿宋" w:hAnsi="仿宋" w:eastAsia="仿宋" w:cs="宋体"/>
                <w:b/>
                <w:bCs/>
                <w:kern w:val="0"/>
                <w:szCs w:val="21"/>
              </w:rPr>
            </w:pPr>
            <w:r>
              <w:rPr>
                <w:rFonts w:ascii="仿宋" w:hAnsi="仿宋" w:eastAsia="仿宋" w:cs="宋体"/>
                <w:b/>
                <w:bCs/>
                <w:kern w:val="0"/>
                <w:szCs w:val="21"/>
              </w:rPr>
              <w:t>9.23</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创新</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改革创新 开放交流</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六（3）</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万婧</w:t>
            </w: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tcBorders>
              <w:bottom w:val="single" w:color="auto" w:sz="4" w:space="0"/>
            </w:tcBorders>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第五周</w:t>
            </w:r>
          </w:p>
        </w:tc>
        <w:tc>
          <w:tcPr>
            <w:tcW w:w="564" w:type="dxa"/>
            <w:vMerge w:val="continue"/>
            <w:tcBorders>
              <w:bottom w:val="single" w:color="auto" w:sz="4" w:space="0"/>
            </w:tcBorders>
            <w:vAlign w:val="center"/>
          </w:tcPr>
          <w:p>
            <w:pPr>
              <w:spacing w:line="180" w:lineRule="exact"/>
              <w:jc w:val="center"/>
              <w:rPr>
                <w:rFonts w:ascii="仿宋" w:hAnsi="仿宋" w:eastAsia="仿宋" w:cs="宋体"/>
                <w:b/>
                <w:bCs/>
                <w:kern w:val="0"/>
                <w:szCs w:val="21"/>
              </w:rPr>
            </w:pPr>
          </w:p>
        </w:tc>
        <w:tc>
          <w:tcPr>
            <w:tcW w:w="708" w:type="dxa"/>
            <w:tcBorders>
              <w:top w:val="single" w:color="auto" w:sz="4" w:space="0"/>
            </w:tcBorders>
            <w:vAlign w:val="center"/>
          </w:tcPr>
          <w:p>
            <w:pPr>
              <w:widowControl/>
              <w:spacing w:line="180" w:lineRule="exact"/>
              <w:jc w:val="center"/>
              <w:rPr>
                <w:rFonts w:ascii="仿宋" w:hAnsi="仿宋" w:eastAsia="仿宋" w:cs="宋体"/>
                <w:b/>
                <w:bCs/>
                <w:kern w:val="0"/>
                <w:szCs w:val="21"/>
              </w:rPr>
            </w:pPr>
            <w:r>
              <w:rPr>
                <w:rFonts w:ascii="仿宋" w:hAnsi="仿宋" w:eastAsia="仿宋" w:cs="宋体"/>
                <w:b/>
                <w:bCs/>
                <w:kern w:val="0"/>
                <w:szCs w:val="21"/>
              </w:rPr>
              <w:t>9.30</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探究</w:t>
            </w:r>
          </w:p>
        </w:tc>
        <w:tc>
          <w:tcPr>
            <w:tcW w:w="212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与时俱进 科技强国</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六（5）</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林燕群</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trPr>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十月</w:t>
            </w:r>
          </w:p>
        </w:tc>
        <w:tc>
          <w:tcPr>
            <w:tcW w:w="1088" w:type="dxa"/>
            <w:tcBorders>
              <w:top w:val="single" w:color="auto" w:sz="4" w:space="0"/>
            </w:tcBorders>
            <w:vAlign w:val="center"/>
          </w:tcPr>
          <w:p>
            <w:pPr>
              <w:widowControl/>
              <w:spacing w:line="180" w:lineRule="exact"/>
              <w:ind w:firstLine="105" w:firstLineChars="50"/>
              <w:rPr>
                <w:rFonts w:ascii="仿宋" w:hAnsi="仿宋" w:eastAsia="仿宋" w:cs="宋体"/>
                <w:b/>
                <w:bCs/>
                <w:kern w:val="0"/>
                <w:szCs w:val="21"/>
              </w:rPr>
            </w:pPr>
            <w:r>
              <w:rPr>
                <w:rFonts w:hint="eastAsia" w:ascii="仿宋" w:hAnsi="仿宋" w:eastAsia="仿宋" w:cs="宋体"/>
                <w:b/>
                <w:bCs/>
                <w:kern w:val="0"/>
                <w:szCs w:val="21"/>
              </w:rPr>
              <w:t>第七周</w:t>
            </w:r>
          </w:p>
        </w:tc>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爱校</w:t>
            </w: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10.14</w:t>
            </w:r>
          </w:p>
        </w:tc>
        <w:tc>
          <w:tcPr>
            <w:tcW w:w="827"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奉献</w:t>
            </w:r>
          </w:p>
        </w:tc>
        <w:tc>
          <w:tcPr>
            <w:tcW w:w="2124"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校园因我而精彩</w:t>
            </w:r>
          </w:p>
        </w:tc>
        <w:tc>
          <w:tcPr>
            <w:tcW w:w="826" w:type="dxa"/>
            <w:vAlign w:val="center"/>
          </w:tcPr>
          <w:p>
            <w:pPr>
              <w:widowControl/>
              <w:spacing w:line="180" w:lineRule="exact"/>
              <w:rPr>
                <w:rFonts w:ascii="仿宋" w:hAnsi="仿宋" w:eastAsia="仿宋" w:cs="宋体"/>
                <w:b/>
                <w:bCs/>
                <w:kern w:val="0"/>
                <w:szCs w:val="21"/>
              </w:rPr>
            </w:pPr>
            <w:r>
              <w:rPr>
                <w:rFonts w:hint="eastAsia" w:ascii="仿宋" w:hAnsi="仿宋" w:eastAsia="仿宋" w:cs="宋体"/>
                <w:b/>
                <w:bCs/>
                <w:kern w:val="0"/>
                <w:szCs w:val="21"/>
              </w:rPr>
              <w:t>四（1）</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程杨</w:t>
            </w:r>
          </w:p>
        </w:tc>
        <w:tc>
          <w:tcPr>
            <w:tcW w:w="1701"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国庆节10.1</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重阳节10.7</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校外综合实践活动</w:t>
            </w:r>
          </w:p>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exact"/>
        </w:trPr>
        <w:tc>
          <w:tcPr>
            <w:tcW w:w="564" w:type="dxa"/>
            <w:vMerge w:val="continue"/>
            <w:vAlign w:val="center"/>
          </w:tcPr>
          <w:p>
            <w:pPr>
              <w:widowControl/>
              <w:spacing w:line="180" w:lineRule="exact"/>
              <w:jc w:val="center"/>
              <w:rPr>
                <w:rFonts w:ascii="仿宋" w:hAnsi="仿宋" w:eastAsia="仿宋" w:cs="宋体"/>
                <w:b/>
                <w:bCs/>
                <w:kern w:val="0"/>
                <w:szCs w:val="21"/>
              </w:rPr>
            </w:pPr>
          </w:p>
        </w:tc>
        <w:tc>
          <w:tcPr>
            <w:tcW w:w="1088" w:type="dxa"/>
            <w:vAlign w:val="center"/>
          </w:tcPr>
          <w:p>
            <w:pPr>
              <w:widowControl/>
              <w:spacing w:line="180" w:lineRule="exact"/>
              <w:ind w:firstLine="105" w:firstLineChars="50"/>
              <w:rPr>
                <w:rFonts w:ascii="仿宋" w:hAnsi="仿宋" w:eastAsia="仿宋" w:cs="宋体"/>
                <w:b/>
                <w:bCs/>
                <w:kern w:val="0"/>
                <w:szCs w:val="21"/>
              </w:rPr>
            </w:pPr>
            <w:r>
              <w:rPr>
                <w:rFonts w:hint="eastAsia" w:ascii="仿宋" w:hAnsi="仿宋" w:eastAsia="仿宋" w:cs="宋体"/>
                <w:b/>
                <w:bCs/>
                <w:kern w:val="0"/>
                <w:szCs w:val="21"/>
              </w:rPr>
              <w:t>第八周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10.21</w:t>
            </w:r>
          </w:p>
        </w:tc>
        <w:tc>
          <w:tcPr>
            <w:tcW w:w="827" w:type="dxa"/>
            <w:vAlign w:val="center"/>
          </w:tcPr>
          <w:p>
            <w:pPr>
              <w:tabs>
                <w:tab w:val="center" w:pos="1523"/>
                <w:tab w:val="right" w:pos="2925"/>
              </w:tabs>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主动</w:t>
            </w:r>
          </w:p>
        </w:tc>
        <w:tc>
          <w:tcPr>
            <w:tcW w:w="2124"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美丽校园我守护</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四（2）</w:t>
            </w:r>
          </w:p>
        </w:tc>
        <w:tc>
          <w:tcPr>
            <w:tcW w:w="1204"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常燕楠</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trPr>
        <w:tc>
          <w:tcPr>
            <w:tcW w:w="564" w:type="dxa"/>
            <w:vMerge w:val="continue"/>
            <w:vAlign w:val="center"/>
          </w:tcPr>
          <w:p>
            <w:pPr>
              <w:widowControl/>
              <w:spacing w:line="180" w:lineRule="exact"/>
              <w:jc w:val="center"/>
              <w:rPr>
                <w:rFonts w:ascii="仿宋" w:hAnsi="仿宋" w:eastAsia="仿宋" w:cs="宋体"/>
                <w:b/>
                <w:bCs/>
                <w:kern w:val="0"/>
                <w:szCs w:val="21"/>
              </w:rPr>
            </w:pPr>
          </w:p>
        </w:tc>
        <w:tc>
          <w:tcPr>
            <w:tcW w:w="1088" w:type="dxa"/>
            <w:vAlign w:val="center"/>
          </w:tcPr>
          <w:p>
            <w:pPr>
              <w:widowControl/>
              <w:spacing w:line="180" w:lineRule="exact"/>
              <w:ind w:firstLine="105" w:firstLineChars="50"/>
              <w:rPr>
                <w:rFonts w:ascii="仿宋" w:hAnsi="仿宋" w:eastAsia="仿宋" w:cs="宋体"/>
                <w:b/>
                <w:bCs/>
                <w:kern w:val="0"/>
                <w:szCs w:val="21"/>
              </w:rPr>
            </w:pPr>
            <w:r>
              <w:rPr>
                <w:rFonts w:hint="eastAsia" w:ascii="仿宋" w:hAnsi="仿宋" w:eastAsia="仿宋" w:cs="宋体"/>
                <w:b/>
                <w:bCs/>
                <w:kern w:val="0"/>
                <w:szCs w:val="21"/>
              </w:rPr>
              <w:t>第九周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tcBorders>
              <w:bottom w:val="single" w:color="auto" w:sz="4" w:space="0"/>
            </w:tcBorders>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10.28</w:t>
            </w:r>
          </w:p>
        </w:tc>
        <w:tc>
          <w:tcPr>
            <w:tcW w:w="827"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创建</w:t>
            </w:r>
          </w:p>
        </w:tc>
        <w:tc>
          <w:tcPr>
            <w:tcW w:w="2124"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我以学校为荣，学校以我为荣</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四（3）</w:t>
            </w:r>
          </w:p>
        </w:tc>
        <w:tc>
          <w:tcPr>
            <w:tcW w:w="1204" w:type="dxa"/>
            <w:tcBorders>
              <w:bottom w:val="single" w:color="auto" w:sz="4" w:space="0"/>
            </w:tcBorders>
            <w:vAlign w:val="center"/>
          </w:tcPr>
          <w:p>
            <w:pPr>
              <w:jc w:val="center"/>
              <w:rPr>
                <w:rFonts w:ascii="仿宋" w:hAnsi="仿宋" w:eastAsia="仿宋"/>
                <w:b/>
              </w:rPr>
            </w:pPr>
            <w:r>
              <w:rPr>
                <w:rFonts w:hint="eastAsia" w:ascii="仿宋" w:hAnsi="仿宋" w:eastAsia="仿宋"/>
                <w:b/>
              </w:rPr>
              <w:t>叶朝阳</w:t>
            </w:r>
          </w:p>
        </w:tc>
        <w:tc>
          <w:tcPr>
            <w:tcW w:w="1701" w:type="dxa"/>
            <w:vMerge w:val="continue"/>
            <w:tcBorders>
              <w:bottom w:val="single" w:color="auto" w:sz="4" w:space="0"/>
            </w:tcBorders>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十一月</w:t>
            </w: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tcBorders>
              <w:top w:val="single" w:color="auto" w:sz="4" w:space="0"/>
            </w:tcBorders>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11.</w:t>
            </w:r>
            <w:r>
              <w:rPr>
                <w:rFonts w:ascii="仿宋" w:hAnsi="仿宋" w:eastAsia="仿宋" w:cs="宋体"/>
                <w:b/>
                <w:bCs/>
                <w:kern w:val="0"/>
                <w:szCs w:val="21"/>
              </w:rPr>
              <w:t>4</w:t>
            </w:r>
          </w:p>
        </w:tc>
        <w:tc>
          <w:tcPr>
            <w:tcW w:w="827"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明礼</w:t>
            </w:r>
          </w:p>
        </w:tc>
        <w:tc>
          <w:tcPr>
            <w:tcW w:w="2124" w:type="dxa"/>
          </w:tcPr>
          <w:p>
            <w:pPr>
              <w:widowControl/>
              <w:jc w:val="center"/>
              <w:rPr>
                <w:rFonts w:ascii="仿宋" w:hAnsi="仿宋" w:eastAsia="仿宋" w:cs="宋体"/>
                <w:b/>
                <w:bCs/>
                <w:kern w:val="0"/>
                <w:szCs w:val="21"/>
              </w:rPr>
            </w:pPr>
            <w:r>
              <w:rPr>
                <w:rFonts w:hint="eastAsia" w:ascii="仿宋" w:hAnsi="仿宋" w:eastAsia="仿宋" w:cs="宋体"/>
                <w:b/>
                <w:bCs/>
                <w:kern w:val="0"/>
                <w:szCs w:val="21"/>
              </w:rPr>
              <w:t>好书伴我成长明礼</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四（4）</w:t>
            </w:r>
          </w:p>
        </w:tc>
        <w:tc>
          <w:tcPr>
            <w:tcW w:w="1204" w:type="dxa"/>
            <w:vAlign w:val="center"/>
          </w:tcPr>
          <w:p>
            <w:pPr>
              <w:jc w:val="center"/>
              <w:rPr>
                <w:rFonts w:ascii="仿宋" w:hAnsi="仿宋" w:eastAsia="仿宋"/>
                <w:b/>
              </w:rPr>
            </w:pPr>
            <w:r>
              <w:rPr>
                <w:rFonts w:hint="eastAsia" w:ascii="仿宋" w:hAnsi="仿宋" w:eastAsia="仿宋"/>
                <w:b/>
              </w:rPr>
              <w:t>朱柯侠</w:t>
            </w:r>
          </w:p>
        </w:tc>
        <w:tc>
          <w:tcPr>
            <w:tcW w:w="1701" w:type="dxa"/>
            <w:vMerge w:val="restart"/>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立冬11.</w:t>
            </w:r>
            <w:r>
              <w:rPr>
                <w:rFonts w:ascii="仿宋" w:hAnsi="仿宋" w:eastAsia="仿宋" w:cs="宋体"/>
                <w:b/>
                <w:bCs/>
                <w:kern w:val="0"/>
                <w:szCs w:val="21"/>
              </w:rPr>
              <w:t>8</w:t>
            </w:r>
          </w:p>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564" w:type="dxa"/>
            <w:vMerge w:val="continue"/>
            <w:vAlign w:val="center"/>
          </w:tcPr>
          <w:p>
            <w:pPr>
              <w:widowControl/>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第十一周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11.11</w:t>
            </w:r>
          </w:p>
        </w:tc>
        <w:tc>
          <w:tcPr>
            <w:tcW w:w="827"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节约</w:t>
            </w:r>
          </w:p>
        </w:tc>
        <w:tc>
          <w:tcPr>
            <w:tcW w:w="2124" w:type="dxa"/>
          </w:tcPr>
          <w:p>
            <w:pPr>
              <w:widowControl/>
              <w:jc w:val="center"/>
              <w:rPr>
                <w:rFonts w:ascii="仿宋" w:hAnsi="仿宋" w:eastAsia="仿宋" w:cs="宋体"/>
                <w:b/>
                <w:bCs/>
                <w:kern w:val="0"/>
                <w:szCs w:val="21"/>
              </w:rPr>
            </w:pPr>
            <w:r>
              <w:rPr>
                <w:rFonts w:hint="eastAsia" w:ascii="仿宋" w:hAnsi="仿宋" w:eastAsia="仿宋" w:cs="宋体"/>
                <w:b/>
                <w:bCs/>
                <w:kern w:val="0"/>
                <w:szCs w:val="21"/>
              </w:rPr>
              <w:t>勤俭节约，远离浪费</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四（5）</w:t>
            </w:r>
          </w:p>
        </w:tc>
        <w:tc>
          <w:tcPr>
            <w:tcW w:w="1204" w:type="dxa"/>
            <w:vAlign w:val="center"/>
          </w:tcPr>
          <w:p>
            <w:pPr>
              <w:jc w:val="center"/>
              <w:rPr>
                <w:rFonts w:ascii="仿宋" w:hAnsi="仿宋" w:eastAsia="仿宋"/>
                <w:b/>
              </w:rPr>
            </w:pPr>
            <w:r>
              <w:rPr>
                <w:rFonts w:hint="eastAsia" w:ascii="仿宋" w:hAnsi="仿宋" w:eastAsia="仿宋"/>
                <w:b/>
              </w:rPr>
              <w:t>杨文婷</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564" w:type="dxa"/>
            <w:vMerge w:val="continue"/>
            <w:vAlign w:val="center"/>
          </w:tcPr>
          <w:p>
            <w:pPr>
              <w:widowControl/>
              <w:spacing w:line="180" w:lineRule="exact"/>
              <w:jc w:val="center"/>
              <w:rPr>
                <w:rFonts w:ascii="仿宋" w:hAnsi="仿宋" w:eastAsia="仿宋" w:cs="宋体"/>
                <w:b/>
                <w:bCs/>
                <w:kern w:val="0"/>
                <w:szCs w:val="21"/>
              </w:rPr>
            </w:pPr>
          </w:p>
        </w:tc>
        <w:tc>
          <w:tcPr>
            <w:tcW w:w="1088" w:type="dxa"/>
            <w:tcBorders>
              <w:bottom w:val="single" w:color="auto" w:sz="4" w:space="0"/>
            </w:tcBorders>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第十二周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11.18</w:t>
            </w:r>
          </w:p>
        </w:tc>
        <w:tc>
          <w:tcPr>
            <w:tcW w:w="827" w:type="dxa"/>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文明</w:t>
            </w:r>
          </w:p>
        </w:tc>
        <w:tc>
          <w:tcPr>
            <w:tcW w:w="2124" w:type="dxa"/>
          </w:tcPr>
          <w:p>
            <w:pPr>
              <w:widowControl/>
              <w:jc w:val="center"/>
              <w:rPr>
                <w:rFonts w:ascii="仿宋" w:hAnsi="仿宋" w:eastAsia="仿宋" w:cs="宋体"/>
                <w:b/>
                <w:bCs/>
                <w:kern w:val="0"/>
                <w:szCs w:val="21"/>
              </w:rPr>
            </w:pPr>
            <w:r>
              <w:rPr>
                <w:rFonts w:hint="eastAsia" w:ascii="仿宋" w:hAnsi="仿宋" w:eastAsia="仿宋" w:cs="宋体"/>
                <w:b/>
                <w:bCs/>
                <w:kern w:val="0"/>
                <w:szCs w:val="21"/>
              </w:rPr>
              <w:t>文明，让校园更美丽</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四（6）</w:t>
            </w:r>
          </w:p>
        </w:tc>
        <w:tc>
          <w:tcPr>
            <w:tcW w:w="1204" w:type="dxa"/>
            <w:vAlign w:val="center"/>
          </w:tcPr>
          <w:p>
            <w:pPr>
              <w:jc w:val="center"/>
              <w:rPr>
                <w:rFonts w:ascii="仿宋" w:hAnsi="仿宋" w:eastAsia="仿宋"/>
                <w:b/>
              </w:rPr>
            </w:pPr>
            <w:r>
              <w:rPr>
                <w:rFonts w:hint="eastAsia" w:ascii="仿宋" w:hAnsi="仿宋" w:eastAsia="仿宋"/>
                <w:b/>
              </w:rPr>
              <w:t>陈莉</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第十三周</w:t>
            </w:r>
          </w:p>
        </w:tc>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爱班</w:t>
            </w: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11.25</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团结</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温暖表白 相亲相爱</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二（1）</w:t>
            </w:r>
          </w:p>
        </w:tc>
        <w:tc>
          <w:tcPr>
            <w:tcW w:w="1204" w:type="dxa"/>
            <w:vAlign w:val="center"/>
          </w:tcPr>
          <w:p>
            <w:pPr>
              <w:jc w:val="center"/>
              <w:rPr>
                <w:rFonts w:ascii="仿宋" w:hAnsi="仿宋" w:eastAsia="仿宋"/>
                <w:b/>
              </w:rPr>
            </w:pPr>
            <w:r>
              <w:rPr>
                <w:rFonts w:hint="eastAsia" w:ascii="仿宋" w:hAnsi="仿宋" w:eastAsia="仿宋"/>
                <w:b/>
              </w:rPr>
              <w:t>黄汝群</w:t>
            </w: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564" w:type="dxa"/>
            <w:vMerge w:val="restart"/>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十二月</w:t>
            </w: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第十四周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12.2</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友爱</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互助互爱 不分彼此</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二（2）</w:t>
            </w:r>
          </w:p>
        </w:tc>
        <w:tc>
          <w:tcPr>
            <w:tcW w:w="1204" w:type="dxa"/>
            <w:vAlign w:val="center"/>
          </w:tcPr>
          <w:p>
            <w:pPr>
              <w:jc w:val="center"/>
              <w:rPr>
                <w:rFonts w:ascii="仿宋" w:hAnsi="仿宋" w:eastAsia="仿宋"/>
                <w:b/>
              </w:rPr>
            </w:pPr>
            <w:r>
              <w:rPr>
                <w:rFonts w:hint="eastAsia" w:ascii="仿宋" w:hAnsi="仿宋" w:eastAsia="仿宋"/>
                <w:b/>
              </w:rPr>
              <w:t>赵婷</w:t>
            </w:r>
          </w:p>
        </w:tc>
        <w:tc>
          <w:tcPr>
            <w:tcW w:w="1701" w:type="dxa"/>
            <w:vMerge w:val="restart"/>
            <w:vAlign w:val="center"/>
          </w:tcPr>
          <w:p>
            <w:pPr>
              <w:widowControl/>
              <w:spacing w:line="180" w:lineRule="exact"/>
              <w:jc w:val="center"/>
              <w:rPr>
                <w:rFonts w:hint="eastAsia" w:ascii="仿宋" w:hAnsi="仿宋" w:eastAsia="仿宋" w:cs="宋体"/>
                <w:b/>
                <w:bCs/>
                <w:kern w:val="0"/>
                <w:szCs w:val="21"/>
              </w:rPr>
            </w:pPr>
            <w:r>
              <w:rPr>
                <w:rFonts w:hint="eastAsia" w:ascii="仿宋" w:hAnsi="仿宋" w:eastAsia="仿宋" w:cs="宋体"/>
                <w:b/>
                <w:bCs/>
                <w:kern w:val="0"/>
                <w:szCs w:val="21"/>
              </w:rPr>
              <w:t>诗意体育节</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国家宪法日12.4</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南京大屠杀悼念日12.13</w:t>
            </w: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冬至12.22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第十五周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12.9</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合作</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万众一心 集思广益</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二（3）</w:t>
            </w:r>
          </w:p>
        </w:tc>
        <w:tc>
          <w:tcPr>
            <w:tcW w:w="1204" w:type="dxa"/>
            <w:vAlign w:val="center"/>
          </w:tcPr>
          <w:p>
            <w:pPr>
              <w:jc w:val="center"/>
              <w:rPr>
                <w:rFonts w:ascii="仿宋" w:hAnsi="仿宋" w:eastAsia="仿宋"/>
                <w:b/>
              </w:rPr>
            </w:pPr>
            <w:r>
              <w:rPr>
                <w:rFonts w:hint="eastAsia" w:ascii="仿宋" w:hAnsi="仿宋" w:eastAsia="仿宋"/>
                <w:b/>
              </w:rPr>
              <w:t>郑芬</w:t>
            </w: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第十六周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12.16</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自信</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我心飞扬 放飞梦想</w:t>
            </w:r>
          </w:p>
        </w:tc>
        <w:tc>
          <w:tcPr>
            <w:tcW w:w="826" w:type="dxa"/>
            <w:vAlign w:val="center"/>
          </w:tcPr>
          <w:p>
            <w:pPr>
              <w:widowControl/>
              <w:spacing w:line="180" w:lineRule="exact"/>
              <w:rPr>
                <w:rFonts w:ascii="仿宋" w:hAnsi="仿宋" w:eastAsia="仿宋" w:cs="宋体"/>
                <w:b/>
                <w:bCs/>
                <w:kern w:val="0"/>
                <w:szCs w:val="21"/>
              </w:rPr>
            </w:pPr>
            <w:r>
              <w:rPr>
                <w:rFonts w:hint="eastAsia" w:ascii="仿宋" w:hAnsi="仿宋" w:eastAsia="仿宋" w:cs="宋体"/>
                <w:b/>
                <w:bCs/>
                <w:kern w:val="0"/>
                <w:szCs w:val="21"/>
              </w:rPr>
              <w:t>二（4）</w:t>
            </w:r>
          </w:p>
        </w:tc>
        <w:tc>
          <w:tcPr>
            <w:tcW w:w="1204" w:type="dxa"/>
            <w:vAlign w:val="center"/>
          </w:tcPr>
          <w:p>
            <w:pPr>
              <w:jc w:val="center"/>
              <w:rPr>
                <w:rFonts w:ascii="仿宋" w:hAnsi="仿宋" w:eastAsia="仿宋"/>
                <w:b/>
              </w:rPr>
            </w:pPr>
            <w:r>
              <w:rPr>
                <w:rFonts w:hint="eastAsia" w:ascii="仿宋" w:hAnsi="仿宋" w:eastAsia="仿宋"/>
                <w:b/>
              </w:rPr>
              <w:t>许阳</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第十七周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12.23</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勇敢</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积极向上  勇往直前</w:t>
            </w:r>
          </w:p>
        </w:tc>
        <w:tc>
          <w:tcPr>
            <w:tcW w:w="826"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二（5）</w:t>
            </w:r>
          </w:p>
        </w:tc>
        <w:tc>
          <w:tcPr>
            <w:tcW w:w="1204" w:type="dxa"/>
            <w:vAlign w:val="center"/>
          </w:tcPr>
          <w:p>
            <w:pPr>
              <w:jc w:val="center"/>
              <w:rPr>
                <w:rFonts w:ascii="仿宋" w:hAnsi="仿宋" w:eastAsia="仿宋"/>
                <w:b/>
              </w:rPr>
            </w:pPr>
            <w:r>
              <w:rPr>
                <w:rFonts w:hint="eastAsia" w:ascii="仿宋" w:hAnsi="仿宋" w:eastAsia="仿宋"/>
                <w:b/>
              </w:rPr>
              <w:t>张娟</w:t>
            </w:r>
          </w:p>
        </w:tc>
        <w:tc>
          <w:tcPr>
            <w:tcW w:w="1701" w:type="dxa"/>
            <w:vMerge w:val="continue"/>
            <w:vAlign w:val="center"/>
          </w:tcPr>
          <w:p>
            <w:pPr>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564" w:type="dxa"/>
            <w:vMerge w:val="continue"/>
            <w:vAlign w:val="center"/>
          </w:tcPr>
          <w:p>
            <w:pPr>
              <w:spacing w:line="180" w:lineRule="exact"/>
              <w:jc w:val="center"/>
              <w:rPr>
                <w:rFonts w:ascii="仿宋" w:hAnsi="仿宋" w:eastAsia="仿宋" w:cs="宋体"/>
                <w:b/>
                <w:bCs/>
                <w:kern w:val="0"/>
                <w:szCs w:val="21"/>
              </w:rPr>
            </w:pP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第十八周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ascii="仿宋" w:hAnsi="仿宋" w:eastAsia="仿宋" w:cs="宋体"/>
                <w:b/>
                <w:bCs/>
                <w:kern w:val="0"/>
                <w:szCs w:val="21"/>
              </w:rPr>
              <w:t>12.30</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互助</w:t>
            </w:r>
          </w:p>
        </w:tc>
        <w:tc>
          <w:tcPr>
            <w:tcW w:w="2124" w:type="dxa"/>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 xml:space="preserve">    </w:t>
            </w: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予人玫瑰 收获快乐</w:t>
            </w:r>
          </w:p>
        </w:tc>
        <w:tc>
          <w:tcPr>
            <w:tcW w:w="826" w:type="dxa"/>
          </w:tcPr>
          <w:p>
            <w:pPr>
              <w:jc w:val="center"/>
              <w:rPr>
                <w:rFonts w:ascii="仿宋" w:hAnsi="仿宋" w:eastAsia="仿宋"/>
                <w:b/>
              </w:rPr>
            </w:pPr>
            <w:r>
              <w:rPr>
                <w:rFonts w:hint="eastAsia" w:ascii="仿宋" w:hAnsi="仿宋" w:eastAsia="仿宋"/>
                <w:b/>
              </w:rPr>
              <w:t>二（6）</w:t>
            </w:r>
          </w:p>
        </w:tc>
        <w:tc>
          <w:tcPr>
            <w:tcW w:w="1204" w:type="dxa"/>
            <w:vAlign w:val="center"/>
          </w:tcPr>
          <w:p>
            <w:pPr>
              <w:jc w:val="center"/>
              <w:rPr>
                <w:rFonts w:ascii="仿宋" w:hAnsi="仿宋" w:eastAsia="仿宋"/>
                <w:b/>
              </w:rPr>
            </w:pPr>
            <w:r>
              <w:rPr>
                <w:rFonts w:hint="eastAsia" w:ascii="仿宋" w:hAnsi="仿宋" w:eastAsia="仿宋"/>
                <w:b/>
              </w:rPr>
              <w:t>房丽丽</w:t>
            </w:r>
          </w:p>
        </w:tc>
        <w:tc>
          <w:tcPr>
            <w:tcW w:w="1701" w:type="dxa"/>
            <w:vMerge w:val="continue"/>
            <w:vAlign w:val="center"/>
          </w:tcPr>
          <w:p>
            <w:pPr>
              <w:widowControl/>
              <w:spacing w:line="180" w:lineRule="exact"/>
              <w:jc w:val="center"/>
              <w:rPr>
                <w:rFonts w:ascii="仿宋" w:hAnsi="仿宋" w:eastAsia="仿宋" w:cs="宋体"/>
                <w:b/>
                <w:bCs/>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564" w:type="dxa"/>
            <w:vAlign w:val="center"/>
          </w:tcPr>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一月</w:t>
            </w:r>
          </w:p>
        </w:tc>
        <w:tc>
          <w:tcPr>
            <w:tcW w:w="108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第十九周</w:t>
            </w:r>
          </w:p>
        </w:tc>
        <w:tc>
          <w:tcPr>
            <w:tcW w:w="564" w:type="dxa"/>
            <w:vMerge w:val="continue"/>
            <w:vAlign w:val="center"/>
          </w:tcPr>
          <w:p>
            <w:pPr>
              <w:spacing w:line="180" w:lineRule="exact"/>
              <w:jc w:val="center"/>
              <w:rPr>
                <w:rFonts w:ascii="仿宋" w:hAnsi="仿宋" w:eastAsia="仿宋" w:cs="宋体"/>
                <w:b/>
                <w:bCs/>
                <w:kern w:val="0"/>
                <w:szCs w:val="21"/>
              </w:rPr>
            </w:pPr>
          </w:p>
        </w:tc>
        <w:tc>
          <w:tcPr>
            <w:tcW w:w="708"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1.6</w:t>
            </w:r>
          </w:p>
        </w:tc>
        <w:tc>
          <w:tcPr>
            <w:tcW w:w="827" w:type="dxa"/>
            <w:vAlign w:val="center"/>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向上</w:t>
            </w:r>
          </w:p>
        </w:tc>
        <w:tc>
          <w:tcPr>
            <w:tcW w:w="2124" w:type="dxa"/>
          </w:tcPr>
          <w:p>
            <w:pPr>
              <w:spacing w:line="180" w:lineRule="exact"/>
              <w:jc w:val="center"/>
              <w:rPr>
                <w:rFonts w:ascii="仿宋" w:hAnsi="仿宋" w:eastAsia="仿宋" w:cs="宋体"/>
                <w:b/>
                <w:bCs/>
                <w:kern w:val="0"/>
                <w:szCs w:val="21"/>
              </w:rPr>
            </w:pPr>
          </w:p>
          <w:p>
            <w:pPr>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盘点成长 展望未来</w:t>
            </w:r>
          </w:p>
        </w:tc>
        <w:tc>
          <w:tcPr>
            <w:tcW w:w="826" w:type="dxa"/>
          </w:tcPr>
          <w:p>
            <w:pPr>
              <w:jc w:val="center"/>
              <w:rPr>
                <w:rFonts w:ascii="仿宋" w:hAnsi="仿宋" w:eastAsia="仿宋"/>
                <w:b/>
              </w:rPr>
            </w:pPr>
            <w:r>
              <w:rPr>
                <w:rFonts w:hint="eastAsia" w:ascii="仿宋" w:hAnsi="仿宋" w:eastAsia="仿宋"/>
                <w:b/>
              </w:rPr>
              <w:t>二（7）</w:t>
            </w:r>
          </w:p>
        </w:tc>
        <w:tc>
          <w:tcPr>
            <w:tcW w:w="1204" w:type="dxa"/>
            <w:vAlign w:val="center"/>
          </w:tcPr>
          <w:p>
            <w:pPr>
              <w:jc w:val="center"/>
              <w:rPr>
                <w:rFonts w:ascii="仿宋" w:hAnsi="仿宋" w:eastAsia="仿宋"/>
                <w:b/>
              </w:rPr>
            </w:pPr>
            <w:r>
              <w:rPr>
                <w:rFonts w:hint="eastAsia" w:ascii="仿宋" w:hAnsi="仿宋" w:eastAsia="仿宋"/>
                <w:b/>
              </w:rPr>
              <w:t>孙秀娟</w:t>
            </w:r>
          </w:p>
        </w:tc>
        <w:tc>
          <w:tcPr>
            <w:tcW w:w="1701" w:type="dxa"/>
            <w:vAlign w:val="center"/>
          </w:tcPr>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1.1元旦休假</w:t>
            </w:r>
          </w:p>
          <w:p>
            <w:pPr>
              <w:widowControl/>
              <w:spacing w:line="180" w:lineRule="exact"/>
              <w:jc w:val="center"/>
              <w:rPr>
                <w:rFonts w:ascii="仿宋" w:hAnsi="仿宋" w:eastAsia="仿宋" w:cs="宋体"/>
                <w:b/>
                <w:bCs/>
                <w:kern w:val="0"/>
                <w:szCs w:val="21"/>
              </w:rPr>
            </w:pPr>
            <w:r>
              <w:rPr>
                <w:rFonts w:hint="eastAsia" w:ascii="仿宋" w:hAnsi="仿宋" w:eastAsia="仿宋" w:cs="宋体"/>
                <w:b/>
                <w:bCs/>
                <w:kern w:val="0"/>
                <w:szCs w:val="21"/>
              </w:rPr>
              <w:t>班主任节</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9606" w:type="dxa"/>
            <w:gridSpan w:val="9"/>
          </w:tcPr>
          <w:p>
            <w:pPr>
              <w:widowControl/>
              <w:spacing w:line="320" w:lineRule="exact"/>
              <w:rPr>
                <w:rFonts w:ascii="仿宋" w:hAnsi="仿宋" w:eastAsia="仿宋" w:cs="宋体"/>
                <w:b/>
                <w:bCs/>
                <w:kern w:val="0"/>
                <w:szCs w:val="21"/>
              </w:rPr>
            </w:pPr>
          </w:p>
        </w:tc>
      </w:tr>
    </w:tbl>
    <w:p>
      <w:pPr>
        <w:rPr>
          <w:rFonts w:ascii="仿宋" w:hAnsi="仿宋" w:eastAsia="仿宋"/>
          <w:b/>
          <w:sz w:val="24"/>
          <w:szCs w:val="24"/>
        </w:rPr>
      </w:pPr>
      <w:r>
        <w:rPr>
          <w:rFonts w:hint="eastAsia" w:ascii="仿宋" w:hAnsi="仿宋" w:eastAsia="仿宋"/>
          <w:b/>
          <w:sz w:val="28"/>
          <w:szCs w:val="28"/>
        </w:rPr>
        <w:t xml:space="preserve"> </w:t>
      </w:r>
      <w:r>
        <w:rPr>
          <w:rFonts w:hint="eastAsia" w:ascii="仿宋" w:hAnsi="仿宋" w:eastAsia="仿宋"/>
          <w:b/>
          <w:sz w:val="24"/>
          <w:szCs w:val="24"/>
        </w:rPr>
        <w:t xml:space="preserve">“国旗下讲话”总主题：争做有爱好少年 </w:t>
      </w:r>
      <w:r>
        <w:rPr>
          <w:rFonts w:ascii="仿宋" w:hAnsi="仿宋" w:eastAsia="仿宋"/>
          <w:b/>
          <w:sz w:val="24"/>
          <w:szCs w:val="24"/>
        </w:rPr>
        <w:t xml:space="preserve"> </w:t>
      </w:r>
      <w:r>
        <w:rPr>
          <w:rFonts w:hint="eastAsia" w:ascii="仿宋" w:hAnsi="仿宋" w:eastAsia="仿宋"/>
          <w:b/>
          <w:sz w:val="24"/>
          <w:szCs w:val="24"/>
        </w:rPr>
        <w:t>献礼祖国七十年</w:t>
      </w:r>
    </w:p>
    <w:p>
      <w:pPr>
        <w:spacing w:line="360" w:lineRule="auto"/>
        <w:rPr>
          <w:sz w:val="24"/>
          <w:szCs w:val="24"/>
        </w:rPr>
      </w:pPr>
    </w:p>
    <w:p>
      <w:pPr>
        <w:spacing w:line="360" w:lineRule="auto"/>
        <w:rPr>
          <w:b/>
          <w:sz w:val="24"/>
          <w:szCs w:val="24"/>
          <w:shd w:val="pct10" w:color="auto" w:fill="FFFFFF"/>
        </w:rPr>
      </w:pPr>
      <w:r>
        <w:rPr>
          <w:rFonts w:hint="eastAsia"/>
          <w:b/>
          <w:sz w:val="24"/>
          <w:szCs w:val="24"/>
          <w:shd w:val="pct10" w:color="auto" w:fill="FFFFFF"/>
        </w:rPr>
        <w:t>校内外：寒暑假项目、玩伴团活动、隔代互学、德育基地建设要形成有效的机制。</w:t>
      </w:r>
    </w:p>
    <w:p>
      <w:pPr>
        <w:spacing w:line="360" w:lineRule="auto"/>
        <w:rPr>
          <w:sz w:val="24"/>
          <w:szCs w:val="24"/>
        </w:rPr>
      </w:pPr>
      <w:r>
        <w:rPr>
          <w:rFonts w:hint="eastAsia"/>
          <w:b/>
          <w:sz w:val="24"/>
          <w:szCs w:val="24"/>
        </w:rPr>
        <w:t>1.寒暑假项目要在传承中有创新和发展。</w:t>
      </w:r>
      <w:r>
        <w:rPr>
          <w:rFonts w:hint="eastAsia"/>
          <w:sz w:val="24"/>
          <w:szCs w:val="24"/>
        </w:rPr>
        <w:t>首先要确定项目的行事历和主要负责人以及核心团队，并确立相应的分工合作职责。其次，要充分调研和深度挖掘项目的育人价值，并不断总结经验，降低推广的难度。其三，要在“小学生综合创生式幸福作业”的背景下，整合各学科资源，吸引各学科老师学科活动的有效设计。</w:t>
      </w:r>
    </w:p>
    <w:p>
      <w:pPr>
        <w:spacing w:line="360" w:lineRule="auto"/>
        <w:rPr>
          <w:sz w:val="24"/>
          <w:szCs w:val="24"/>
        </w:rPr>
      </w:pPr>
      <w:r>
        <w:rPr>
          <w:rFonts w:hint="eastAsia"/>
          <w:b/>
          <w:sz w:val="24"/>
          <w:szCs w:val="24"/>
        </w:rPr>
        <w:t>2.玩伴团活动要形成有效的运行机制。</w:t>
      </w:r>
      <w:r>
        <w:rPr>
          <w:rFonts w:hint="eastAsia"/>
          <w:sz w:val="24"/>
          <w:szCs w:val="24"/>
        </w:rPr>
        <w:t>既考虑学生和老师的实际需要将已有玩伴团活动资源进行汇总和归类，每一个类别形成系列，积累经验，探索研究性学习方式，便于可持续发展。准备课题的中期评估、品格提升工程的总结汇报。</w:t>
      </w:r>
    </w:p>
    <w:p>
      <w:pPr>
        <w:spacing w:line="360" w:lineRule="auto"/>
        <w:rPr>
          <w:b/>
          <w:sz w:val="24"/>
          <w:szCs w:val="24"/>
        </w:rPr>
      </w:pPr>
      <w:r>
        <w:rPr>
          <w:rFonts w:hint="eastAsia"/>
          <w:b/>
          <w:sz w:val="24"/>
          <w:szCs w:val="24"/>
        </w:rPr>
        <w:t>3.“隔代互学”项目由点及面循序推进。</w:t>
      </w:r>
    </w:p>
    <w:p>
      <w:pPr>
        <w:spacing w:line="360" w:lineRule="auto"/>
        <w:rPr>
          <w:sz w:val="24"/>
          <w:szCs w:val="24"/>
        </w:rPr>
      </w:pPr>
      <w:r>
        <w:rPr>
          <w:rFonts w:hint="eastAsia"/>
          <w:b/>
          <w:sz w:val="24"/>
          <w:szCs w:val="24"/>
        </w:rPr>
        <w:t>（1）共学互学，长在课堂。</w:t>
      </w:r>
      <w:r>
        <w:rPr>
          <w:rFonts w:hint="eastAsia"/>
          <w:sz w:val="24"/>
          <w:szCs w:val="24"/>
        </w:rPr>
        <w:t>每月有一个班级（各年级年级组长所带班级）到龙虎街道老年大学学习刻纸、书法、葫芦丝和太极。而老年大学的代表也将走进我们的音乐、美术、科学、吟诵课堂共同学习。</w:t>
      </w:r>
    </w:p>
    <w:p>
      <w:pPr>
        <w:spacing w:line="360" w:lineRule="auto"/>
        <w:rPr>
          <w:sz w:val="24"/>
          <w:szCs w:val="24"/>
        </w:rPr>
      </w:pPr>
      <w:r>
        <w:rPr>
          <w:rFonts w:hint="eastAsia"/>
          <w:b/>
          <w:sz w:val="24"/>
          <w:szCs w:val="24"/>
        </w:rPr>
        <w:t>（2）喜迎元旦，共话成长。</w:t>
      </w:r>
      <w:r>
        <w:rPr>
          <w:rFonts w:hint="eastAsia"/>
          <w:sz w:val="24"/>
          <w:szCs w:val="24"/>
        </w:rPr>
        <w:t>利用诗意体育节庆祝元旦、社团展示、国学迎新等常规活动，以“成长”为主题，搭建平台，举行老少联欢会。并充分挖掘联欢会活动前后的育人资源，通过采访、调查等方式，呈现育人价值。</w:t>
      </w:r>
    </w:p>
    <w:p>
      <w:pPr>
        <w:spacing w:line="360" w:lineRule="auto"/>
        <w:rPr>
          <w:b/>
          <w:sz w:val="24"/>
          <w:szCs w:val="24"/>
        </w:rPr>
      </w:pPr>
      <w:r>
        <w:rPr>
          <w:rFonts w:hint="eastAsia"/>
          <w:b/>
          <w:sz w:val="24"/>
          <w:szCs w:val="24"/>
        </w:rPr>
        <w:t>4.德育基地需有效积淀和不断开发。</w:t>
      </w:r>
    </w:p>
    <w:p>
      <w:pPr>
        <w:spacing w:line="360" w:lineRule="auto"/>
        <w:rPr>
          <w:sz w:val="24"/>
          <w:szCs w:val="24"/>
        </w:rPr>
      </w:pPr>
      <w:r>
        <w:rPr>
          <w:rFonts w:hint="eastAsia"/>
          <w:sz w:val="24"/>
          <w:szCs w:val="24"/>
        </w:rPr>
        <w:t>（1）学校德育基地和常州市社会实践基地建档建制。作为诗意课程资源拓展，便于各班根据需要合理开展相关活动。我校已有的德育基地有玲珑敬老院、 腾龙社区、烈士陵园、智能传感中心、龙虎街道老年大学，可以充分利用家长资源，结合学生培养阶段目标，校内外资源高效整合，提高育人价值。</w:t>
      </w:r>
    </w:p>
    <w:p>
      <w:pPr>
        <w:spacing w:line="360" w:lineRule="auto"/>
        <w:rPr>
          <w:sz w:val="24"/>
          <w:szCs w:val="24"/>
        </w:rPr>
      </w:pPr>
      <w:r>
        <w:rPr>
          <w:rFonts w:hint="eastAsia"/>
          <w:sz w:val="24"/>
          <w:szCs w:val="24"/>
        </w:rPr>
        <w:t xml:space="preserve">    附1：我校德育基地资源汇总</w:t>
      </w:r>
    </w:p>
    <w:tbl>
      <w:tblPr>
        <w:tblStyle w:val="6"/>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495" w:type="dxa"/>
          </w:tcPr>
          <w:p>
            <w:pPr>
              <w:spacing w:line="360" w:lineRule="auto"/>
              <w:jc w:val="center"/>
              <w:rPr>
                <w:sz w:val="24"/>
                <w:szCs w:val="24"/>
              </w:rPr>
            </w:pPr>
            <w:r>
              <w:rPr>
                <w:rFonts w:hint="eastAsia"/>
                <w:sz w:val="24"/>
                <w:szCs w:val="24"/>
              </w:rPr>
              <w:t>德育基地</w:t>
            </w:r>
          </w:p>
        </w:tc>
        <w:tc>
          <w:tcPr>
            <w:tcW w:w="2457" w:type="dxa"/>
          </w:tcPr>
          <w:p>
            <w:pPr>
              <w:spacing w:line="360" w:lineRule="auto"/>
              <w:rPr>
                <w:sz w:val="24"/>
                <w:szCs w:val="24"/>
              </w:rPr>
            </w:pPr>
            <w:r>
              <w:rPr>
                <w:rFonts w:hint="eastAsia"/>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495" w:type="dxa"/>
          </w:tcPr>
          <w:p>
            <w:pPr>
              <w:spacing w:line="360" w:lineRule="auto"/>
              <w:rPr>
                <w:sz w:val="24"/>
                <w:szCs w:val="24"/>
              </w:rPr>
            </w:pPr>
            <w:r>
              <w:rPr>
                <w:rFonts w:hint="eastAsia"/>
                <w:sz w:val="24"/>
                <w:szCs w:val="24"/>
              </w:rPr>
              <w:t>1.腾龙社区</w:t>
            </w:r>
          </w:p>
        </w:tc>
        <w:tc>
          <w:tcPr>
            <w:tcW w:w="2457" w:type="dxa"/>
          </w:tcPr>
          <w:p>
            <w:pPr>
              <w:spacing w:line="360" w:lineRule="auto"/>
              <w:rPr>
                <w:sz w:val="24"/>
                <w:szCs w:val="24"/>
              </w:rPr>
            </w:pPr>
            <w:r>
              <w:rPr>
                <w:rFonts w:hint="eastAsia"/>
                <w:sz w:val="24"/>
                <w:szCs w:val="24"/>
              </w:rPr>
              <w:t>腾龙苑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495" w:type="dxa"/>
          </w:tcPr>
          <w:p>
            <w:pPr>
              <w:spacing w:line="360" w:lineRule="auto"/>
              <w:rPr>
                <w:sz w:val="24"/>
                <w:szCs w:val="24"/>
              </w:rPr>
            </w:pPr>
            <w:r>
              <w:rPr>
                <w:rFonts w:hint="eastAsia"/>
                <w:sz w:val="24"/>
                <w:szCs w:val="24"/>
              </w:rPr>
              <w:t>2.智能传感中心</w:t>
            </w:r>
          </w:p>
        </w:tc>
        <w:tc>
          <w:tcPr>
            <w:tcW w:w="2457" w:type="dxa"/>
          </w:tcPr>
          <w:p>
            <w:pPr>
              <w:spacing w:line="360" w:lineRule="auto"/>
              <w:rPr>
                <w:sz w:val="24"/>
                <w:szCs w:val="24"/>
              </w:rPr>
            </w:pPr>
            <w:r>
              <w:rPr>
                <w:rFonts w:hint="eastAsia"/>
                <w:sz w:val="24"/>
                <w:szCs w:val="24"/>
              </w:rPr>
              <w:t>三江公园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95" w:type="dxa"/>
          </w:tcPr>
          <w:p>
            <w:pPr>
              <w:spacing w:line="360" w:lineRule="auto"/>
              <w:rPr>
                <w:sz w:val="24"/>
                <w:szCs w:val="24"/>
              </w:rPr>
            </w:pPr>
            <w:r>
              <w:rPr>
                <w:rFonts w:hint="eastAsia"/>
                <w:sz w:val="24"/>
                <w:szCs w:val="24"/>
              </w:rPr>
              <w:t>3.潘墅烈士陵园</w:t>
            </w:r>
          </w:p>
        </w:tc>
        <w:tc>
          <w:tcPr>
            <w:tcW w:w="2457" w:type="dxa"/>
          </w:tcPr>
          <w:p>
            <w:pPr>
              <w:spacing w:line="360" w:lineRule="auto"/>
              <w:rPr>
                <w:sz w:val="24"/>
                <w:szCs w:val="24"/>
              </w:rPr>
            </w:pPr>
            <w:r>
              <w:rPr>
                <w:rFonts w:hint="eastAsia"/>
                <w:sz w:val="24"/>
                <w:szCs w:val="24"/>
              </w:rPr>
              <w:t>龙虎塘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95" w:type="dxa"/>
          </w:tcPr>
          <w:p>
            <w:pPr>
              <w:spacing w:line="360" w:lineRule="auto"/>
              <w:rPr>
                <w:sz w:val="24"/>
                <w:szCs w:val="24"/>
              </w:rPr>
            </w:pPr>
            <w:r>
              <w:rPr>
                <w:rFonts w:hint="eastAsia"/>
                <w:sz w:val="24"/>
                <w:szCs w:val="24"/>
              </w:rPr>
              <w:t>4.盘龙菜场</w:t>
            </w:r>
          </w:p>
        </w:tc>
        <w:tc>
          <w:tcPr>
            <w:tcW w:w="2457" w:type="dxa"/>
          </w:tcPr>
          <w:p>
            <w:pPr>
              <w:spacing w:line="360" w:lineRule="auto"/>
              <w:rPr>
                <w:sz w:val="24"/>
                <w:szCs w:val="24"/>
              </w:rPr>
            </w:pPr>
            <w:r>
              <w:rPr>
                <w:rFonts w:hint="eastAsia"/>
                <w:sz w:val="24"/>
                <w:szCs w:val="24"/>
              </w:rPr>
              <w:t>盘龙苑东区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495" w:type="dxa"/>
          </w:tcPr>
          <w:p>
            <w:pPr>
              <w:spacing w:line="360" w:lineRule="auto"/>
              <w:rPr>
                <w:sz w:val="24"/>
                <w:szCs w:val="24"/>
              </w:rPr>
            </w:pPr>
            <w:r>
              <w:rPr>
                <w:rFonts w:hint="eastAsia"/>
                <w:sz w:val="24"/>
                <w:szCs w:val="24"/>
              </w:rPr>
              <w:t>5.龙虎街道老年大学</w:t>
            </w:r>
          </w:p>
        </w:tc>
        <w:tc>
          <w:tcPr>
            <w:tcW w:w="2457" w:type="dxa"/>
          </w:tcPr>
          <w:p>
            <w:pPr>
              <w:spacing w:line="360" w:lineRule="auto"/>
              <w:rPr>
                <w:sz w:val="24"/>
                <w:szCs w:val="24"/>
              </w:rPr>
            </w:pPr>
            <w:r>
              <w:rPr>
                <w:rFonts w:hint="eastAsia"/>
                <w:sz w:val="24"/>
                <w:szCs w:val="24"/>
              </w:rPr>
              <w:t>祥龙社区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95" w:type="dxa"/>
          </w:tcPr>
          <w:p>
            <w:pPr>
              <w:spacing w:line="360" w:lineRule="auto"/>
              <w:rPr>
                <w:sz w:val="24"/>
                <w:szCs w:val="24"/>
              </w:rPr>
            </w:pPr>
            <w:r>
              <w:rPr>
                <w:rFonts w:hint="eastAsia"/>
                <w:sz w:val="24"/>
                <w:szCs w:val="24"/>
              </w:rPr>
              <w:t>6.玲珑社区敬老院</w:t>
            </w:r>
          </w:p>
        </w:tc>
        <w:tc>
          <w:tcPr>
            <w:tcW w:w="2457" w:type="dxa"/>
          </w:tcPr>
          <w:p>
            <w:pPr>
              <w:spacing w:line="360" w:lineRule="auto"/>
              <w:rPr>
                <w:sz w:val="24"/>
                <w:szCs w:val="24"/>
              </w:rPr>
            </w:pPr>
            <w:r>
              <w:rPr>
                <w:rFonts w:hint="eastAsia"/>
                <w:sz w:val="24"/>
                <w:szCs w:val="24"/>
              </w:rPr>
              <w:t>玲珑社区</w:t>
            </w:r>
          </w:p>
        </w:tc>
      </w:tr>
    </w:tbl>
    <w:p>
      <w:pPr>
        <w:tabs>
          <w:tab w:val="left" w:pos="4680"/>
        </w:tabs>
        <w:adjustRightInd w:val="0"/>
        <w:snapToGrid w:val="0"/>
        <w:spacing w:line="360" w:lineRule="auto"/>
        <w:ind w:firstLine="482" w:firstLineChars="200"/>
        <w:rPr>
          <w:rFonts w:ascii="楷体" w:hAnsi="楷体" w:eastAsia="楷体"/>
          <w:b/>
          <w:sz w:val="24"/>
          <w:szCs w:val="24"/>
        </w:rPr>
      </w:pPr>
    </w:p>
    <w:p>
      <w:pPr>
        <w:tabs>
          <w:tab w:val="left" w:pos="4680"/>
        </w:tabs>
        <w:adjustRightInd w:val="0"/>
        <w:snapToGrid w:val="0"/>
        <w:spacing w:line="360" w:lineRule="auto"/>
        <w:ind w:firstLine="482" w:firstLineChars="200"/>
        <w:rPr>
          <w:rFonts w:ascii="楷体" w:hAnsi="楷体" w:eastAsia="楷体"/>
          <w:b/>
          <w:sz w:val="24"/>
          <w:szCs w:val="24"/>
        </w:rPr>
      </w:pPr>
      <w:r>
        <w:rPr>
          <w:rFonts w:hint="eastAsia" w:ascii="楷体" w:hAnsi="楷体" w:eastAsia="楷体"/>
          <w:b/>
          <w:sz w:val="24"/>
          <w:szCs w:val="24"/>
        </w:rPr>
        <w:t>新的学期，我们站在“龙虎塘小学教育集团”新的起点，百新待举。我们唯有凝心聚力，不畏艰难，紧抓师生德育建设，才能在润泽诗意人生、成就诗意教育品牌的同时一路花香、遇见无限精彩的未来。</w:t>
      </w:r>
    </w:p>
    <w:p>
      <w:pPr>
        <w:spacing w:line="360" w:lineRule="auto"/>
        <w:rPr>
          <w:b/>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站酷小薇LOGO体">
    <w:panose1 w:val="02010600010101010101"/>
    <w:charset w:val="80"/>
    <w:family w:val="auto"/>
    <w:pitch w:val="default"/>
    <w:sig w:usb0="00000283" w:usb1="080F0C10" w:usb2="00000012" w:usb3="00000000" w:csb0="00020001" w:csb1="00000000"/>
  </w:font>
  <w:font w:name="汉仪舒圆黑简">
    <w:altName w:val="汉仪舒圆黑简"/>
    <w:panose1 w:val="00020600040101010101"/>
    <w:charset w:val="86"/>
    <w:family w:val="auto"/>
    <w:pitch w:val="default"/>
    <w:sig w:usb0="A00002BF" w:usb1="18EF7CFA" w:usb2="00000016" w:usb3="00000000" w:csb0="00040000" w:csb1="00000000"/>
  </w:font>
  <w:font w:name="字体管家棉花糖">
    <w:altName w:val="字体管家棉花糖"/>
    <w:panose1 w:val="00020600040101010101"/>
    <w:charset w:val="86"/>
    <w:family w:val="auto"/>
    <w:pitch w:val="default"/>
    <w:sig w:usb0="A00002BF" w:usb1="18EF7CFA" w:usb2="00000016" w:usb3="00000000" w:csb0="00040003" w:csb1="801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4B0A1"/>
    <w:multiLevelType w:val="singleLevel"/>
    <w:tmpl w:val="0614B0A1"/>
    <w:lvl w:ilvl="0" w:tentative="0">
      <w:start w:val="1"/>
      <w:numFmt w:val="decimal"/>
      <w:lvlText w:val="%1."/>
      <w:lvlJc w:val="left"/>
      <w:pPr>
        <w:tabs>
          <w:tab w:val="left" w:pos="312"/>
        </w:tabs>
      </w:pPr>
    </w:lvl>
  </w:abstractNum>
  <w:abstractNum w:abstractNumId="1">
    <w:nsid w:val="32FF1306"/>
    <w:multiLevelType w:val="multilevel"/>
    <w:tmpl w:val="32FF1306"/>
    <w:lvl w:ilvl="0" w:tentative="0">
      <w:start w:val="1"/>
      <w:numFmt w:val="japaneseCounting"/>
      <w:lvlText w:val="%1、"/>
      <w:lvlJc w:val="left"/>
      <w:pPr>
        <w:ind w:left="630" w:hanging="51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
    <w:nsid w:val="551841AF"/>
    <w:multiLevelType w:val="multilevel"/>
    <w:tmpl w:val="551841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A6B00E"/>
    <w:multiLevelType w:val="singleLevel"/>
    <w:tmpl w:val="5BA6B00E"/>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mZmNiODM3NTJmMjRjMzgxZGMzZmZjZTIwYmY2YmQifQ=="/>
  </w:docVars>
  <w:rsids>
    <w:rsidRoot w:val="00A908D3"/>
    <w:rsid w:val="000010E8"/>
    <w:rsid w:val="00033DD4"/>
    <w:rsid w:val="00037DAE"/>
    <w:rsid w:val="00056066"/>
    <w:rsid w:val="00081F01"/>
    <w:rsid w:val="000839D9"/>
    <w:rsid w:val="000A6112"/>
    <w:rsid w:val="000A632E"/>
    <w:rsid w:val="000A7979"/>
    <w:rsid w:val="000F5AE9"/>
    <w:rsid w:val="00103CB2"/>
    <w:rsid w:val="0014292A"/>
    <w:rsid w:val="00157529"/>
    <w:rsid w:val="001628C9"/>
    <w:rsid w:val="00176C9E"/>
    <w:rsid w:val="0018158A"/>
    <w:rsid w:val="001A11C4"/>
    <w:rsid w:val="001A464E"/>
    <w:rsid w:val="001E12C9"/>
    <w:rsid w:val="00236DE9"/>
    <w:rsid w:val="002414EF"/>
    <w:rsid w:val="00250841"/>
    <w:rsid w:val="002A32AA"/>
    <w:rsid w:val="002A5DFA"/>
    <w:rsid w:val="002D6DE2"/>
    <w:rsid w:val="002E00FB"/>
    <w:rsid w:val="002F0616"/>
    <w:rsid w:val="003028A3"/>
    <w:rsid w:val="00304D39"/>
    <w:rsid w:val="00320744"/>
    <w:rsid w:val="00330B22"/>
    <w:rsid w:val="0034736D"/>
    <w:rsid w:val="00375636"/>
    <w:rsid w:val="00381417"/>
    <w:rsid w:val="003A3E94"/>
    <w:rsid w:val="003C350B"/>
    <w:rsid w:val="003D7809"/>
    <w:rsid w:val="003E3A18"/>
    <w:rsid w:val="003F6DDC"/>
    <w:rsid w:val="00427568"/>
    <w:rsid w:val="00437FE8"/>
    <w:rsid w:val="00476AC0"/>
    <w:rsid w:val="00483938"/>
    <w:rsid w:val="004A2126"/>
    <w:rsid w:val="004A2788"/>
    <w:rsid w:val="004A52BC"/>
    <w:rsid w:val="004C1F95"/>
    <w:rsid w:val="004D2831"/>
    <w:rsid w:val="005052CC"/>
    <w:rsid w:val="00506407"/>
    <w:rsid w:val="00507504"/>
    <w:rsid w:val="00522991"/>
    <w:rsid w:val="00531CCE"/>
    <w:rsid w:val="0053549E"/>
    <w:rsid w:val="00541D7B"/>
    <w:rsid w:val="00561586"/>
    <w:rsid w:val="0057282E"/>
    <w:rsid w:val="00582F98"/>
    <w:rsid w:val="005924A5"/>
    <w:rsid w:val="005A0495"/>
    <w:rsid w:val="005A6450"/>
    <w:rsid w:val="005C383A"/>
    <w:rsid w:val="005E1CAF"/>
    <w:rsid w:val="00603912"/>
    <w:rsid w:val="006264A3"/>
    <w:rsid w:val="00632A8B"/>
    <w:rsid w:val="00663FC9"/>
    <w:rsid w:val="00665083"/>
    <w:rsid w:val="00681711"/>
    <w:rsid w:val="006B7374"/>
    <w:rsid w:val="006C60F0"/>
    <w:rsid w:val="006D24DC"/>
    <w:rsid w:val="0070061D"/>
    <w:rsid w:val="00726F45"/>
    <w:rsid w:val="00776B44"/>
    <w:rsid w:val="0078381D"/>
    <w:rsid w:val="00787D86"/>
    <w:rsid w:val="007A606F"/>
    <w:rsid w:val="008929E4"/>
    <w:rsid w:val="008A1FBE"/>
    <w:rsid w:val="008B6D79"/>
    <w:rsid w:val="008C1A44"/>
    <w:rsid w:val="008C78AD"/>
    <w:rsid w:val="008E3C1F"/>
    <w:rsid w:val="008E63FA"/>
    <w:rsid w:val="008F5FF2"/>
    <w:rsid w:val="009023F6"/>
    <w:rsid w:val="0092068B"/>
    <w:rsid w:val="009365A5"/>
    <w:rsid w:val="00940256"/>
    <w:rsid w:val="00950530"/>
    <w:rsid w:val="0098658D"/>
    <w:rsid w:val="00987D55"/>
    <w:rsid w:val="00992110"/>
    <w:rsid w:val="009B2278"/>
    <w:rsid w:val="009B7997"/>
    <w:rsid w:val="009D2B55"/>
    <w:rsid w:val="009F271A"/>
    <w:rsid w:val="00A436CF"/>
    <w:rsid w:val="00A908D3"/>
    <w:rsid w:val="00AA332D"/>
    <w:rsid w:val="00AA5192"/>
    <w:rsid w:val="00AB12B0"/>
    <w:rsid w:val="00AB3406"/>
    <w:rsid w:val="00AB5716"/>
    <w:rsid w:val="00AF71F3"/>
    <w:rsid w:val="00B00BA4"/>
    <w:rsid w:val="00B3787F"/>
    <w:rsid w:val="00B475B5"/>
    <w:rsid w:val="00B61770"/>
    <w:rsid w:val="00B74F87"/>
    <w:rsid w:val="00B841BB"/>
    <w:rsid w:val="00B92C14"/>
    <w:rsid w:val="00B93053"/>
    <w:rsid w:val="00BA2430"/>
    <w:rsid w:val="00BB7EDE"/>
    <w:rsid w:val="00BC0056"/>
    <w:rsid w:val="00BC75D1"/>
    <w:rsid w:val="00BE0898"/>
    <w:rsid w:val="00BF0389"/>
    <w:rsid w:val="00C07B56"/>
    <w:rsid w:val="00C13C1D"/>
    <w:rsid w:val="00C205DB"/>
    <w:rsid w:val="00C45FBC"/>
    <w:rsid w:val="00C5091C"/>
    <w:rsid w:val="00C52A7C"/>
    <w:rsid w:val="00C65E82"/>
    <w:rsid w:val="00C86BB0"/>
    <w:rsid w:val="00CC1A79"/>
    <w:rsid w:val="00CC2D51"/>
    <w:rsid w:val="00CC3D5E"/>
    <w:rsid w:val="00CC6630"/>
    <w:rsid w:val="00D0458E"/>
    <w:rsid w:val="00D06699"/>
    <w:rsid w:val="00D1705D"/>
    <w:rsid w:val="00D22937"/>
    <w:rsid w:val="00D359C0"/>
    <w:rsid w:val="00D4678F"/>
    <w:rsid w:val="00D46908"/>
    <w:rsid w:val="00D65F9D"/>
    <w:rsid w:val="00DB25FA"/>
    <w:rsid w:val="00DC12FD"/>
    <w:rsid w:val="00DC6409"/>
    <w:rsid w:val="00DD15C2"/>
    <w:rsid w:val="00DF579E"/>
    <w:rsid w:val="00E0460A"/>
    <w:rsid w:val="00E531AB"/>
    <w:rsid w:val="00E56D1C"/>
    <w:rsid w:val="00E6597D"/>
    <w:rsid w:val="00E72C0B"/>
    <w:rsid w:val="00E77BCF"/>
    <w:rsid w:val="00E84D02"/>
    <w:rsid w:val="00E87251"/>
    <w:rsid w:val="00E976D7"/>
    <w:rsid w:val="00EB77BA"/>
    <w:rsid w:val="00EC4EDD"/>
    <w:rsid w:val="00ED2A9F"/>
    <w:rsid w:val="00ED310A"/>
    <w:rsid w:val="00EF7DFE"/>
    <w:rsid w:val="00F0242A"/>
    <w:rsid w:val="00F15DB9"/>
    <w:rsid w:val="00F1696B"/>
    <w:rsid w:val="00F17F92"/>
    <w:rsid w:val="00F30B56"/>
    <w:rsid w:val="00F43A2B"/>
    <w:rsid w:val="00F52EC4"/>
    <w:rsid w:val="00F567A8"/>
    <w:rsid w:val="00F73D50"/>
    <w:rsid w:val="00F81FB8"/>
    <w:rsid w:val="00FF3B94"/>
    <w:rsid w:val="00FF4621"/>
    <w:rsid w:val="02A604C6"/>
    <w:rsid w:val="0A6C394B"/>
    <w:rsid w:val="0C225EF5"/>
    <w:rsid w:val="135D26CB"/>
    <w:rsid w:val="13766F75"/>
    <w:rsid w:val="15B839FB"/>
    <w:rsid w:val="177406E8"/>
    <w:rsid w:val="1F2C3C4B"/>
    <w:rsid w:val="21497B3E"/>
    <w:rsid w:val="21644BC9"/>
    <w:rsid w:val="2E526D28"/>
    <w:rsid w:val="2ED34F82"/>
    <w:rsid w:val="33A879EB"/>
    <w:rsid w:val="352E0D56"/>
    <w:rsid w:val="3CC301B5"/>
    <w:rsid w:val="4E252EE3"/>
    <w:rsid w:val="53371BA1"/>
    <w:rsid w:val="59625E9B"/>
    <w:rsid w:val="62935219"/>
    <w:rsid w:val="65CF05F7"/>
    <w:rsid w:val="69951362"/>
    <w:rsid w:val="6EF43C7C"/>
    <w:rsid w:val="71CF3186"/>
    <w:rsid w:val="7BD27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character" w:customStyle="1" w:styleId="11">
    <w:name w:val="标题 Char"/>
    <w:basedOn w:val="7"/>
    <w:link w:val="4"/>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A5183-3717-4398-83C2-ED5BC201EC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1015</Words>
  <Characters>5789</Characters>
  <Lines>48</Lines>
  <Paragraphs>13</Paragraphs>
  <TotalTime>14</TotalTime>
  <ScaleCrop>false</ScaleCrop>
  <LinksUpToDate>false</LinksUpToDate>
  <CharactersWithSpaces>6791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2019-09-24T04:56:00Z</dcterms:created>
  <dc:creator>PC</dc:creator>
  <cp:lastModifiedBy>磉</cp:lastModifiedBy>
  <dcterms:modified xsi:type="dcterms:W3CDTF">2022-08-21T19:16:11Z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E3F344338634468D82B3469D78955AF2</vt:lpwstr>
  </property>
</Properties>
</file>