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551A3F9B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 w:rsidR="00675989" w:rsidRPr="0072094D">
        <w:rPr>
          <w:rFonts w:hint="eastAsia"/>
          <w:b/>
          <w:sz w:val="32"/>
          <w:szCs w:val="32"/>
        </w:rPr>
        <w:t>初中数学“模型思想”培养教学策略</w:t>
      </w:r>
      <w:r w:rsidR="00675989">
        <w:rPr>
          <w:rFonts w:hint="eastAsia"/>
          <w:b/>
          <w:sz w:val="32"/>
          <w:szCs w:val="32"/>
        </w:rPr>
        <w:t>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43E704D2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proofErr w:type="gramStart"/>
      <w:r w:rsidRPr="00B73B6F">
        <w:rPr>
          <w:rFonts w:eastAsia="宋体" w:hint="eastAsia"/>
          <w:b/>
          <w:sz w:val="30"/>
          <w:szCs w:val="30"/>
        </w:rPr>
        <w:t>研</w:t>
      </w:r>
      <w:proofErr w:type="gramEnd"/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="007379CF">
        <w:rPr>
          <w:rFonts w:eastAsia="宋体" w:hint="eastAsia"/>
          <w:b/>
          <w:sz w:val="30"/>
          <w:szCs w:val="30"/>
        </w:rPr>
        <w:t>评</w:t>
      </w:r>
      <w:r w:rsidR="007379CF">
        <w:rPr>
          <w:rFonts w:eastAsia="宋体" w:hint="eastAsia"/>
          <w:b/>
          <w:sz w:val="30"/>
          <w:szCs w:val="30"/>
        </w:rPr>
        <w:t xml:space="preserve"> </w:t>
      </w:r>
      <w:r w:rsidR="007379C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0"/>
        <w:gridCol w:w="1596"/>
        <w:gridCol w:w="1067"/>
        <w:gridCol w:w="3009"/>
        <w:gridCol w:w="892"/>
        <w:gridCol w:w="1790"/>
      </w:tblGrid>
      <w:tr w:rsidR="00B73B6F" w:rsidRPr="00B73B6F" w14:paraId="41CFDA48" w14:textId="77777777" w:rsidTr="007379CF">
        <w:trPr>
          <w:trHeight w:val="612"/>
        </w:trPr>
        <w:tc>
          <w:tcPr>
            <w:tcW w:w="820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596" w:type="dxa"/>
          </w:tcPr>
          <w:p w14:paraId="0B6A8A37" w14:textId="4164F392" w:rsidR="00B73B6F" w:rsidRPr="00B73B6F" w:rsidRDefault="00E7582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>
              <w:rPr>
                <w:rFonts w:eastAsia="宋体" w:hint="eastAsia"/>
                <w:sz w:val="28"/>
                <w:szCs w:val="28"/>
              </w:rPr>
              <w:t>秦霞</w:t>
            </w:r>
            <w:proofErr w:type="gramEnd"/>
          </w:p>
        </w:tc>
        <w:tc>
          <w:tcPr>
            <w:tcW w:w="1067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09" w:type="dxa"/>
          </w:tcPr>
          <w:p w14:paraId="21366A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  <w:proofErr w:type="gramEnd"/>
          </w:p>
        </w:tc>
        <w:tc>
          <w:tcPr>
            <w:tcW w:w="892" w:type="dxa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790" w:type="dxa"/>
          </w:tcPr>
          <w:p w14:paraId="38662616" w14:textId="6600D8E0" w:rsidR="00B73B6F" w:rsidRPr="00B73B6F" w:rsidRDefault="00B145EA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E7582C">
              <w:rPr>
                <w:rFonts w:eastAsia="宋体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E7582C">
              <w:rPr>
                <w:rFonts w:eastAsia="宋体"/>
                <w:sz w:val="28"/>
                <w:szCs w:val="28"/>
              </w:rPr>
              <w:t>5.</w:t>
            </w:r>
            <w:r>
              <w:rPr>
                <w:rFonts w:eastAsia="宋体"/>
                <w:sz w:val="28"/>
                <w:szCs w:val="28"/>
              </w:rPr>
              <w:t>27</w:t>
            </w:r>
          </w:p>
        </w:tc>
      </w:tr>
      <w:tr w:rsidR="00B73B6F" w:rsidRPr="00B73B6F" w14:paraId="617FFE19" w14:textId="77777777" w:rsidTr="007379CF">
        <w:trPr>
          <w:trHeight w:val="761"/>
        </w:trPr>
        <w:tc>
          <w:tcPr>
            <w:tcW w:w="820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672" w:type="dxa"/>
            <w:gridSpan w:val="3"/>
          </w:tcPr>
          <w:p w14:paraId="3A3F3366" w14:textId="3AEE6BF6" w:rsidR="00B73B6F" w:rsidRPr="00B73B6F" w:rsidRDefault="00E7582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一元二次方程根的判别式</w:t>
            </w:r>
          </w:p>
        </w:tc>
        <w:tc>
          <w:tcPr>
            <w:tcW w:w="892" w:type="dxa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790" w:type="dxa"/>
          </w:tcPr>
          <w:p w14:paraId="0F1631C5" w14:textId="7D51177B" w:rsidR="00B73B6F" w:rsidRPr="00B73B6F" w:rsidRDefault="00E7582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</w:tr>
      <w:tr w:rsidR="00B73B6F" w:rsidRPr="00B73B6F" w14:paraId="550797AA" w14:textId="77777777" w:rsidTr="007379CF">
        <w:trPr>
          <w:trHeight w:val="649"/>
        </w:trPr>
        <w:tc>
          <w:tcPr>
            <w:tcW w:w="9174" w:type="dxa"/>
            <w:gridSpan w:val="6"/>
          </w:tcPr>
          <w:p w14:paraId="740092AB" w14:textId="18EC1F73" w:rsidR="00B73B6F" w:rsidRPr="00B73B6F" w:rsidRDefault="007379C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评课</w:t>
            </w:r>
          </w:p>
        </w:tc>
      </w:tr>
      <w:tr w:rsidR="00B73B6F" w:rsidRPr="00B73B6F" w14:paraId="6D39762B" w14:textId="77777777" w:rsidTr="007379CF">
        <w:trPr>
          <w:trHeight w:val="2684"/>
        </w:trPr>
        <w:tc>
          <w:tcPr>
            <w:tcW w:w="9174" w:type="dxa"/>
            <w:gridSpan w:val="6"/>
          </w:tcPr>
          <w:p w14:paraId="72B295FF" w14:textId="6D5CBD35" w:rsidR="00B73B6F" w:rsidRDefault="00E7582C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5B3934CF" wp14:editId="67876AF6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81915</wp:posOffset>
                  </wp:positionV>
                  <wp:extent cx="5657850" cy="6203950"/>
                  <wp:effectExtent l="0" t="0" r="0" b="635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0" cy="620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BC1F08" w14:textId="264CDA3A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287551A4" w14:textId="51AAE9CD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1971D0A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5299BA7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18FBC26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1C6FCF06" w14:textId="3C565081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443DFCA5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650CC7D7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6A17E0F0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4A86AD57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0AE0793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36BDBE0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411B6538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495DEEEA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1D121EA7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2B1AEB11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420F82CB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5DE880D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06124AF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2959ABA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3C5157B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6C7D9F10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458F3E7B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9EA622C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745DDB17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6D0EAC36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5D19CD1A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0541B8C6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2FEFCF42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706E8C8E" w14:textId="77777777" w:rsidR="007379CF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  <w:p w14:paraId="36942AC4" w14:textId="5C131912" w:rsidR="007379CF" w:rsidRPr="00B145EA" w:rsidRDefault="007379CF" w:rsidP="007379CF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</w:tc>
      </w:tr>
    </w:tbl>
    <w:p w14:paraId="70E9028A" w14:textId="77777777" w:rsidR="005878B4" w:rsidRPr="00B73B6F" w:rsidRDefault="005878B4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E299" w14:textId="77777777" w:rsidR="00F42488" w:rsidRDefault="00F42488" w:rsidP="007379CF">
      <w:r>
        <w:separator/>
      </w:r>
    </w:p>
  </w:endnote>
  <w:endnote w:type="continuationSeparator" w:id="0">
    <w:p w14:paraId="6714B1B2" w14:textId="77777777" w:rsidR="00F42488" w:rsidRDefault="00F42488" w:rsidP="0073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80C1" w14:textId="77777777" w:rsidR="00F42488" w:rsidRDefault="00F42488" w:rsidP="007379CF">
      <w:r>
        <w:separator/>
      </w:r>
    </w:p>
  </w:footnote>
  <w:footnote w:type="continuationSeparator" w:id="0">
    <w:p w14:paraId="45274072" w14:textId="77777777" w:rsidR="00F42488" w:rsidRDefault="00F42488" w:rsidP="0073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1F0637"/>
    <w:rsid w:val="005878B4"/>
    <w:rsid w:val="00675989"/>
    <w:rsid w:val="007379CF"/>
    <w:rsid w:val="00A36415"/>
    <w:rsid w:val="00AE6DE8"/>
    <w:rsid w:val="00B145EA"/>
    <w:rsid w:val="00B73B6F"/>
    <w:rsid w:val="00E7582C"/>
    <w:rsid w:val="00F4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79CF"/>
    <w:rPr>
      <w:rFonts w:ascii="Times New Roman" w:eastAsia="等线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79CF"/>
    <w:rPr>
      <w:rFonts w:ascii="Times New Roman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5</cp:revision>
  <dcterms:created xsi:type="dcterms:W3CDTF">2022-01-22T13:24:00Z</dcterms:created>
  <dcterms:modified xsi:type="dcterms:W3CDTF">2022-07-31T16:20:00Z</dcterms:modified>
</cp:coreProperties>
</file>