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exact"/>
        <w:jc w:val="center"/>
        <w:rPr>
          <w:rFonts w:ascii="黑体" w:eastAsia="黑体"/>
          <w:b/>
          <w:color w:val="000000"/>
          <w:sz w:val="32"/>
          <w:szCs w:val="32"/>
        </w:rPr>
      </w:pPr>
      <w:r>
        <w:rPr>
          <w:rFonts w:hint="eastAsia" w:ascii="黑体" w:eastAsia="黑体"/>
          <w:b/>
          <w:color w:val="000000"/>
          <w:sz w:val="32"/>
          <w:szCs w:val="32"/>
        </w:rPr>
        <w:t>常州市新北区新桥街道中心幼儿园教学设计方案</w:t>
      </w:r>
    </w:p>
    <w:tbl>
      <w:tblPr>
        <w:tblStyle w:val="5"/>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104"/>
        <w:gridCol w:w="1134"/>
        <w:gridCol w:w="851"/>
        <w:gridCol w:w="617"/>
        <w:gridCol w:w="233"/>
        <w:gridCol w:w="1181"/>
        <w:gridCol w:w="756"/>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课  题</w:t>
            </w:r>
          </w:p>
        </w:tc>
        <w:tc>
          <w:tcPr>
            <w:tcW w:w="2104" w:type="dxa"/>
            <w:vAlign w:val="center"/>
          </w:tcPr>
          <w:p>
            <w:pPr>
              <w:adjustRightInd w:val="0"/>
              <w:snapToGrid w:val="0"/>
              <w:rPr>
                <w:rFonts w:ascii="宋体" w:hAnsi="宋体" w:cs="宋体"/>
                <w:color w:val="000000"/>
                <w:szCs w:val="21"/>
              </w:rPr>
            </w:pPr>
            <w:r>
              <w:rPr>
                <w:rFonts w:hint="eastAsia" w:ascii="宋体" w:hAnsi="宋体" w:cs="宋体"/>
              </w:rPr>
              <w:t>网络安全</w:t>
            </w:r>
          </w:p>
        </w:tc>
        <w:tc>
          <w:tcPr>
            <w:tcW w:w="1134"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设计者</w:t>
            </w:r>
          </w:p>
        </w:tc>
        <w:tc>
          <w:tcPr>
            <w:tcW w:w="851" w:type="dxa"/>
            <w:vAlign w:val="center"/>
          </w:tcPr>
          <w:p>
            <w:pPr>
              <w:adjustRightInd w:val="0"/>
              <w:snapToGrid w:val="0"/>
              <w:jc w:val="center"/>
              <w:rPr>
                <w:rFonts w:ascii="宋体" w:hAnsi="宋体" w:cs="宋体"/>
                <w:color w:val="000000"/>
                <w:szCs w:val="21"/>
              </w:rPr>
            </w:pPr>
          </w:p>
        </w:tc>
        <w:tc>
          <w:tcPr>
            <w:tcW w:w="850" w:type="dxa"/>
            <w:gridSpan w:val="2"/>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执教者</w:t>
            </w:r>
          </w:p>
        </w:tc>
        <w:tc>
          <w:tcPr>
            <w:tcW w:w="1181" w:type="dxa"/>
            <w:vMerge w:val="restart"/>
            <w:vAlign w:val="center"/>
          </w:tcPr>
          <w:p>
            <w:pPr>
              <w:adjustRightInd w:val="0"/>
              <w:snapToGrid w:val="0"/>
              <w:ind w:firstLine="105" w:firstLineChars="50"/>
              <w:jc w:val="center"/>
              <w:rPr>
                <w:rFonts w:ascii="宋体" w:hAnsi="宋体" w:cs="宋体"/>
                <w:color w:val="000000"/>
                <w:szCs w:val="21"/>
              </w:rPr>
            </w:pPr>
            <w:r>
              <w:rPr>
                <w:rFonts w:hint="eastAsia" w:ascii="宋体" w:hAnsi="宋体" w:cs="宋体"/>
                <w:color w:val="000000"/>
                <w:szCs w:val="21"/>
              </w:rPr>
              <w:t>袁逸</w:t>
            </w:r>
          </w:p>
        </w:tc>
        <w:tc>
          <w:tcPr>
            <w:tcW w:w="756"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日期</w:t>
            </w:r>
          </w:p>
        </w:tc>
        <w:tc>
          <w:tcPr>
            <w:tcW w:w="1204"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20</w:t>
            </w:r>
            <w:r>
              <w:rPr>
                <w:rFonts w:ascii="宋体" w:hAnsi="宋体" w:cs="宋体"/>
                <w:color w:val="000000"/>
                <w:szCs w:val="21"/>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班  级</w:t>
            </w:r>
          </w:p>
        </w:tc>
        <w:tc>
          <w:tcPr>
            <w:tcW w:w="2104" w:type="dxa"/>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滨江中三班</w:t>
            </w:r>
          </w:p>
        </w:tc>
        <w:tc>
          <w:tcPr>
            <w:tcW w:w="1134"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修改者</w:t>
            </w:r>
          </w:p>
        </w:tc>
        <w:tc>
          <w:tcPr>
            <w:tcW w:w="85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周欣怡</w:t>
            </w:r>
          </w:p>
        </w:tc>
        <w:tc>
          <w:tcPr>
            <w:tcW w:w="850" w:type="dxa"/>
            <w:gridSpan w:val="2"/>
            <w:vMerge w:val="continue"/>
          </w:tcPr>
          <w:p>
            <w:pPr>
              <w:adjustRightInd w:val="0"/>
              <w:snapToGrid w:val="0"/>
              <w:jc w:val="center"/>
              <w:rPr>
                <w:rFonts w:ascii="宋体" w:hAnsi="宋体" w:cs="宋体"/>
                <w:color w:val="000000"/>
                <w:szCs w:val="21"/>
              </w:rPr>
            </w:pPr>
          </w:p>
        </w:tc>
        <w:tc>
          <w:tcPr>
            <w:tcW w:w="1181" w:type="dxa"/>
            <w:vMerge w:val="continue"/>
          </w:tcPr>
          <w:p>
            <w:pPr>
              <w:adjustRightInd w:val="0"/>
              <w:snapToGrid w:val="0"/>
              <w:jc w:val="center"/>
              <w:rPr>
                <w:rFonts w:ascii="宋体" w:hAnsi="宋体" w:cs="宋体"/>
                <w:color w:val="000000"/>
                <w:szCs w:val="21"/>
              </w:rPr>
            </w:pPr>
          </w:p>
        </w:tc>
        <w:tc>
          <w:tcPr>
            <w:tcW w:w="756" w:type="dxa"/>
            <w:vMerge w:val="continue"/>
          </w:tcPr>
          <w:p>
            <w:pPr>
              <w:adjustRightInd w:val="0"/>
              <w:snapToGrid w:val="0"/>
              <w:jc w:val="center"/>
              <w:rPr>
                <w:rFonts w:ascii="宋体" w:hAnsi="宋体" w:cs="宋体"/>
                <w:color w:val="000000"/>
                <w:szCs w:val="21"/>
              </w:rPr>
            </w:pPr>
          </w:p>
        </w:tc>
        <w:tc>
          <w:tcPr>
            <w:tcW w:w="1204" w:type="dxa"/>
            <w:vMerge w:val="continue"/>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trPr>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教材</w:t>
            </w:r>
          </w:p>
          <w:p>
            <w:pPr>
              <w:adjustRightInd w:val="0"/>
              <w:snapToGrid w:val="0"/>
              <w:jc w:val="center"/>
              <w:rPr>
                <w:rFonts w:ascii="宋体" w:hAnsi="宋体" w:cs="宋体"/>
                <w:color w:val="000000"/>
                <w:szCs w:val="21"/>
              </w:rPr>
            </w:pPr>
            <w:r>
              <w:rPr>
                <w:rFonts w:hint="eastAsia" w:ascii="宋体" w:hAnsi="宋体" w:cs="宋体"/>
                <w:color w:val="000000"/>
                <w:szCs w:val="21"/>
              </w:rPr>
              <w:t>与</w:t>
            </w:r>
          </w:p>
          <w:p>
            <w:pPr>
              <w:adjustRightInd w:val="0"/>
              <w:snapToGrid w:val="0"/>
              <w:jc w:val="center"/>
              <w:rPr>
                <w:rFonts w:ascii="宋体" w:hAnsi="宋体" w:cs="宋体"/>
                <w:color w:val="000000"/>
                <w:szCs w:val="21"/>
              </w:rPr>
            </w:pPr>
            <w:r>
              <w:rPr>
                <w:rFonts w:hint="eastAsia" w:ascii="宋体" w:hAnsi="宋体" w:cs="宋体"/>
                <w:color w:val="000000"/>
                <w:szCs w:val="21"/>
              </w:rPr>
              <w:t>幼儿发展分析</w:t>
            </w:r>
          </w:p>
        </w:tc>
        <w:tc>
          <w:tcPr>
            <w:tcW w:w="8080" w:type="dxa"/>
            <w:gridSpan w:val="8"/>
          </w:tcPr>
          <w:p>
            <w:pPr>
              <w:adjustRightInd w:val="0"/>
              <w:snapToGrid w:val="0"/>
              <w:rPr>
                <w:rFonts w:ascii="宋体" w:hAnsi="宋体" w:cs="宋体"/>
                <w:b/>
                <w:bCs/>
                <w:szCs w:val="21"/>
              </w:rPr>
            </w:pPr>
            <w:r>
              <w:rPr>
                <w:rFonts w:hint="eastAsia" w:ascii="宋体" w:hAnsi="宋体" w:cs="宋体"/>
                <w:b/>
                <w:bCs/>
                <w:szCs w:val="21"/>
              </w:rPr>
              <w:t>教材分析：</w:t>
            </w:r>
          </w:p>
          <w:p>
            <w:pPr>
              <w:adjustRightInd w:val="0"/>
              <w:snapToGrid w:val="0"/>
              <w:ind w:firstLine="420" w:firstLineChars="200"/>
              <w:rPr>
                <w:rFonts w:ascii="宋体" w:hAnsi="宋体" w:cs="宋体"/>
                <w:b/>
                <w:bCs/>
                <w:szCs w:val="21"/>
              </w:rPr>
            </w:pPr>
            <w:r>
              <w:rPr>
                <w:rFonts w:ascii="宋体" w:hAnsi="宋体"/>
                <w:szCs w:val="21"/>
              </w:rPr>
              <w:t>“成功的教学所必须的不是强制,而是激发学生的兴趣</w:t>
            </w:r>
            <w:r>
              <w:rPr>
                <w:rFonts w:hint="eastAsia" w:ascii="宋体" w:hAnsi="宋体"/>
                <w:szCs w:val="21"/>
              </w:rPr>
              <w:t>。</w:t>
            </w:r>
            <w:r>
              <w:rPr>
                <w:rFonts w:ascii="宋体" w:hAnsi="宋体"/>
                <w:szCs w:val="21"/>
              </w:rPr>
              <w:t>”可见兴趣就是学生主动参与学习活动的力量源泉.因此,在开课时我即出示时下最流行的网络新词激发学生的兴趣,打开学生的话匣,迈开了教学成功的第一步,从而顺利的进入本课的学习当中</w:t>
            </w:r>
            <w:r>
              <w:rPr>
                <w:rFonts w:hint="eastAsia" w:ascii="宋体" w:hAnsi="宋体"/>
                <w:szCs w:val="21"/>
              </w:rPr>
              <w:t>。</w:t>
            </w:r>
          </w:p>
          <w:p>
            <w:pPr>
              <w:tabs>
                <w:tab w:val="left" w:pos="2940"/>
              </w:tabs>
              <w:adjustRightInd w:val="0"/>
              <w:snapToGrid w:val="0"/>
              <w:rPr>
                <w:rFonts w:ascii="宋体" w:hAnsi="宋体" w:cs="宋体"/>
                <w:b/>
                <w:bCs/>
                <w:szCs w:val="21"/>
              </w:rPr>
            </w:pPr>
            <w:r>
              <w:rPr>
                <w:rFonts w:hint="eastAsia" w:ascii="宋体" w:hAnsi="宋体" w:cs="宋体"/>
                <w:b/>
                <w:bCs/>
                <w:szCs w:val="21"/>
              </w:rPr>
              <w:t>幼儿发展分析：</w:t>
            </w:r>
          </w:p>
          <w:p>
            <w:pPr>
              <w:tabs>
                <w:tab w:val="left" w:pos="2940"/>
              </w:tabs>
              <w:adjustRightInd w:val="0"/>
              <w:snapToGrid w:val="0"/>
              <w:ind w:firstLine="420" w:firstLineChars="200"/>
              <w:rPr>
                <w:rFonts w:ascii="宋体" w:hAnsi="宋体" w:cs="宋体"/>
                <w:color w:val="000000"/>
                <w:szCs w:val="21"/>
              </w:rPr>
            </w:pPr>
            <w:r>
              <w:rPr>
                <w:rFonts w:hint="eastAsia" w:ascii="宋体" w:hAnsi="宋体"/>
                <w:szCs w:val="21"/>
              </w:rPr>
              <w:t>孩子们对于电子产品十分感兴趣，近期也会出现许多孩子网络安全照片事故，孩子们对于手机上的游戏视频软件很感兴趣，对此我们将开展本次网络安全活动。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教学目标</w:t>
            </w:r>
          </w:p>
        </w:tc>
        <w:tc>
          <w:tcPr>
            <w:tcW w:w="8080" w:type="dxa"/>
            <w:gridSpan w:val="8"/>
            <w:vAlign w:val="center"/>
          </w:tcPr>
          <w:p>
            <w:pPr>
              <w:spacing w:line="320" w:lineRule="exact"/>
              <w:rPr>
                <w:rFonts w:ascii="宋体" w:hAnsi="宋体"/>
                <w:szCs w:val="21"/>
              </w:rPr>
            </w:pPr>
            <w:r>
              <w:rPr>
                <w:rFonts w:ascii="宋体" w:hAnsi="宋体"/>
                <w:szCs w:val="21"/>
              </w:rPr>
              <w:t>1. 通过课堂探究活动,让学生明白迷恋网络游戏有哪些危害</w:t>
            </w:r>
            <w:r>
              <w:rPr>
                <w:rFonts w:hint="eastAsia" w:ascii="宋体" w:hAnsi="宋体"/>
                <w:szCs w:val="21"/>
              </w:rPr>
              <w:t xml:space="preserve">。  </w:t>
            </w:r>
          </w:p>
          <w:p>
            <w:pPr>
              <w:adjustRightInd w:val="0"/>
              <w:snapToGrid w:val="0"/>
              <w:rPr>
                <w:rFonts w:ascii="宋体" w:hAnsi="宋体"/>
                <w:szCs w:val="21"/>
              </w:rPr>
            </w:pPr>
            <w:r>
              <w:rPr>
                <w:rFonts w:hint="eastAsia" w:ascii="宋体" w:hAnsi="宋体"/>
                <w:szCs w:val="21"/>
              </w:rPr>
              <w:t>2</w:t>
            </w:r>
            <w:r>
              <w:rPr>
                <w:rFonts w:ascii="宋体" w:hAnsi="宋体"/>
                <w:szCs w:val="21"/>
              </w:rPr>
              <w:t>. 引导学生在面对网络游戏时能做出正确的判断,帮助学生逐步形成自我控制能力和抵抗诱惑的能力</w:t>
            </w:r>
            <w:r>
              <w:rPr>
                <w:rFonts w:hint="eastAsia" w:ascii="宋体" w:hAnsi="宋体"/>
                <w:szCs w:val="21"/>
              </w:rPr>
              <w:t>。</w:t>
            </w:r>
          </w:p>
          <w:p>
            <w:pPr>
              <w:adjustRightInd w:val="0"/>
              <w:snapToGrid w:val="0"/>
              <w:rPr>
                <w:rFonts w:ascii="宋体" w:hAnsi="宋体"/>
                <w:szCs w:val="21"/>
              </w:rPr>
            </w:pPr>
            <w:r>
              <w:rPr>
                <w:rFonts w:ascii="宋体" w:hAnsi="宋体"/>
                <w:szCs w:val="21"/>
              </w:rPr>
              <w:t>3. 引导学生树立战胜网瘾的勇气和信心,学会健康文明地上网</w:t>
            </w:r>
            <w:r>
              <w:rPr>
                <w:rFonts w:hint="eastAsia" w:ascii="宋体" w:hAnsi="宋体"/>
                <w:szCs w:val="21"/>
              </w:rPr>
              <w:t>。</w:t>
            </w:r>
            <w:r>
              <w:rPr>
                <w:rFonts w:hint="eastAsia" w:ascii="宋体" w:hAnsi="宋体" w:cs="宋体"/>
                <w:color w:val="444444"/>
                <w:szCs w:val="21"/>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重    点</w:t>
            </w:r>
          </w:p>
          <w:p>
            <w:pPr>
              <w:adjustRightInd w:val="0"/>
              <w:snapToGrid w:val="0"/>
              <w:jc w:val="center"/>
              <w:rPr>
                <w:rFonts w:ascii="宋体" w:hAnsi="宋体" w:cs="宋体"/>
                <w:color w:val="000000"/>
                <w:szCs w:val="21"/>
              </w:rPr>
            </w:pPr>
            <w:r>
              <w:rPr>
                <w:rFonts w:hint="eastAsia" w:ascii="宋体" w:hAnsi="宋体" w:cs="宋体"/>
                <w:color w:val="000000"/>
                <w:szCs w:val="21"/>
              </w:rPr>
              <w:t>难    点</w:t>
            </w:r>
          </w:p>
        </w:tc>
        <w:tc>
          <w:tcPr>
            <w:tcW w:w="8080" w:type="dxa"/>
            <w:gridSpan w:val="8"/>
            <w:vAlign w:val="center"/>
          </w:tcPr>
          <w:p>
            <w:pPr>
              <w:adjustRightInd w:val="0"/>
              <w:snapToGrid w:val="0"/>
              <w:rPr>
                <w:rFonts w:ascii="宋体" w:hAnsi="宋体"/>
                <w:szCs w:val="21"/>
              </w:rPr>
            </w:pPr>
            <w:r>
              <w:rPr>
                <w:rFonts w:ascii="宋体" w:hAnsi="宋体"/>
                <w:szCs w:val="21"/>
              </w:rPr>
              <w:t>引导学生认识到沉溺网络游戏的危害</w:t>
            </w:r>
          </w:p>
          <w:p>
            <w:pPr>
              <w:adjustRightInd w:val="0"/>
              <w:snapToGrid w:val="0"/>
              <w:rPr>
                <w:rFonts w:hint="eastAsia" w:ascii="宋体" w:hAnsi="宋体" w:cs="宋体"/>
                <w:kern w:val="0"/>
                <w:szCs w:val="21"/>
              </w:rPr>
            </w:pPr>
            <w:r>
              <w:rPr>
                <w:rFonts w:ascii="宋体" w:hAnsi="宋体"/>
                <w:szCs w:val="21"/>
              </w:rPr>
              <w:t>教会学生如何结合实际情况形成自我控制能力和抵抗诱惑的能力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活动准备</w:t>
            </w:r>
          </w:p>
        </w:tc>
        <w:tc>
          <w:tcPr>
            <w:tcW w:w="8080" w:type="dxa"/>
            <w:gridSpan w:val="8"/>
          </w:tcPr>
          <w:p>
            <w:pPr>
              <w:adjustRightInd w:val="0"/>
              <w:snapToGrid w:val="0"/>
              <w:rPr>
                <w:rFonts w:ascii="宋体" w:hAnsi="宋体" w:cs="宋体"/>
                <w:color w:val="000000"/>
                <w:szCs w:val="21"/>
              </w:rPr>
            </w:pPr>
            <w:r>
              <w:rPr>
                <w:rFonts w:ascii="宋体" w:hAnsi="宋体"/>
                <w:szCs w:val="21"/>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9"/>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活动版块</w:t>
            </w:r>
          </w:p>
        </w:tc>
        <w:tc>
          <w:tcPr>
            <w:tcW w:w="4706"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活动内容与呈现方式</w:t>
            </w:r>
          </w:p>
        </w:tc>
        <w:tc>
          <w:tcPr>
            <w:tcW w:w="337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0" w:hRule="atLeast"/>
        </w:trPr>
        <w:tc>
          <w:tcPr>
            <w:tcW w:w="1548" w:type="dxa"/>
          </w:tcPr>
          <w:p>
            <w:pPr>
              <w:adjustRightInd w:val="0"/>
              <w:snapToGrid w:val="0"/>
              <w:rPr>
                <w:rFonts w:ascii="宋体" w:hAnsi="宋体"/>
                <w:szCs w:val="21"/>
              </w:rPr>
            </w:pPr>
            <w:r>
              <w:rPr>
                <w:rFonts w:hint="eastAsia" w:ascii="宋体" w:hAnsi="宋体"/>
                <w:szCs w:val="21"/>
              </w:rPr>
              <w:t>一、</w:t>
            </w:r>
            <w:r>
              <w:rPr>
                <w:rFonts w:ascii="宋体" w:hAnsi="宋体"/>
                <w:szCs w:val="21"/>
              </w:rPr>
              <w:t>众说纷纭话网络</w:t>
            </w: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hint="eastAsia" w:ascii="宋体" w:hAnsi="宋体"/>
                <w:szCs w:val="21"/>
              </w:rPr>
            </w:pPr>
          </w:p>
          <w:p>
            <w:pPr>
              <w:adjustRightInd w:val="0"/>
              <w:snapToGrid w:val="0"/>
              <w:rPr>
                <w:rFonts w:ascii="宋体" w:hAnsi="宋体"/>
                <w:szCs w:val="21"/>
              </w:rPr>
            </w:pPr>
            <w:r>
              <w:rPr>
                <w:rFonts w:hint="eastAsia" w:ascii="宋体" w:hAnsi="宋体"/>
                <w:szCs w:val="21"/>
              </w:rPr>
              <w:t>二、</w:t>
            </w:r>
            <w:r>
              <w:rPr>
                <w:rFonts w:ascii="宋体" w:hAnsi="宋体"/>
                <w:szCs w:val="21"/>
              </w:rPr>
              <w:t>鲜活事例引深思</w:t>
            </w:r>
          </w:p>
        </w:tc>
        <w:tc>
          <w:tcPr>
            <w:tcW w:w="4706" w:type="dxa"/>
            <w:gridSpan w:val="4"/>
          </w:tcPr>
          <w:p>
            <w:pPr>
              <w:adjustRightInd w:val="0"/>
              <w:snapToGrid w:val="0"/>
              <w:spacing w:line="320" w:lineRule="exact"/>
              <w:ind w:firstLine="420" w:firstLineChars="200"/>
              <w:rPr>
                <w:rFonts w:hint="eastAsia" w:ascii="宋体" w:hAnsi="宋体"/>
                <w:szCs w:val="21"/>
              </w:rPr>
            </w:pPr>
            <w:bookmarkStart w:id="0" w:name="_GoBack"/>
            <w:bookmarkEnd w:id="0"/>
            <w:r>
              <w:rPr>
                <w:rFonts w:ascii="宋体" w:hAnsi="宋体"/>
                <w:szCs w:val="21"/>
              </w:rPr>
              <w:t>1</w:t>
            </w:r>
            <w:r>
              <w:rPr>
                <w:rFonts w:hint="eastAsia" w:ascii="宋体" w:hAnsi="宋体"/>
                <w:szCs w:val="21"/>
              </w:rPr>
              <w:t>．</w:t>
            </w:r>
            <w:r>
              <w:rPr>
                <w:rFonts w:ascii="宋体" w:hAnsi="宋体"/>
                <w:szCs w:val="21"/>
              </w:rPr>
              <w:t>老师出示一些网络新词:偶、牛、顶、神马、给力等,问道</w:t>
            </w:r>
            <w:r>
              <w:rPr>
                <w:rFonts w:hint="eastAsia" w:ascii="宋体" w:hAnsi="宋体"/>
                <w:szCs w:val="21"/>
              </w:rPr>
              <w:t>：</w:t>
            </w:r>
            <w:r>
              <w:rPr>
                <w:rFonts w:ascii="宋体" w:hAnsi="宋体"/>
                <w:szCs w:val="21"/>
              </w:rPr>
              <w:t>同学们,这些词你们曾经在哪儿见过吗？知道是什么意思？学生众说纷纭</w:t>
            </w:r>
            <w:r>
              <w:rPr>
                <w:rFonts w:hint="eastAsia" w:ascii="宋体" w:hAnsi="宋体"/>
                <w:szCs w:val="21"/>
              </w:rPr>
              <w:t>。</w:t>
            </w:r>
            <w:r>
              <w:rPr>
                <w:rFonts w:ascii="宋体" w:hAnsi="宋体"/>
                <w:szCs w:val="21"/>
              </w:rPr>
              <w:br w:type="textWrapping"/>
            </w:r>
            <w:r>
              <w:rPr>
                <w:rFonts w:ascii="宋体" w:hAnsi="宋体"/>
                <w:szCs w:val="21"/>
              </w:rPr>
              <w:t>2</w:t>
            </w:r>
            <w:r>
              <w:rPr>
                <w:rFonts w:hint="eastAsia" w:ascii="宋体" w:hAnsi="宋体"/>
                <w:szCs w:val="21"/>
              </w:rPr>
              <w:t>.</w:t>
            </w:r>
            <w:r>
              <w:rPr>
                <w:rFonts w:ascii="宋体" w:hAnsi="宋体"/>
                <w:szCs w:val="21"/>
              </w:rPr>
              <w:t xml:space="preserve">师:说说在那神奇的网络世界你看过什么,玩过什么,有什么感受呢？ </w:t>
            </w:r>
            <w:r>
              <w:rPr>
                <w:rFonts w:ascii="宋体" w:hAnsi="宋体"/>
                <w:szCs w:val="21"/>
              </w:rPr>
              <w:br w:type="textWrapping"/>
            </w:r>
            <w:r>
              <w:rPr>
                <w:rFonts w:ascii="宋体" w:hAnsi="宋体"/>
                <w:szCs w:val="21"/>
              </w:rPr>
              <w:t xml:space="preserve">生:网络能辅助我们的学习,结交新的朋友,能开拓视野,了解世界,还能玩刺激有趣的游戏…… </w:t>
            </w:r>
            <w:r>
              <w:rPr>
                <w:rFonts w:ascii="宋体" w:hAnsi="宋体"/>
                <w:szCs w:val="21"/>
              </w:rPr>
              <w:br w:type="textWrapping"/>
            </w:r>
            <w:r>
              <w:rPr>
                <w:rFonts w:ascii="宋体" w:hAnsi="宋体"/>
                <w:szCs w:val="21"/>
              </w:rPr>
              <w:t>3.师顺势利导:不可否认,网络游戏新奇有趣,可有部分同学却因迷恋其中而不能自拔,甚至走上犯罪的道路.这节课我们就把它看个清清楚楚,明明白白</w:t>
            </w:r>
            <w:r>
              <w:rPr>
                <w:rFonts w:hint="eastAsia" w:ascii="宋体" w:hAnsi="宋体"/>
                <w:szCs w:val="21"/>
              </w:rPr>
              <w:t>。</w:t>
            </w:r>
          </w:p>
          <w:p>
            <w:pPr>
              <w:adjustRightInd w:val="0"/>
              <w:snapToGrid w:val="0"/>
              <w:spacing w:line="320" w:lineRule="exact"/>
              <w:rPr>
                <w:rFonts w:ascii="宋体" w:hAnsi="宋体"/>
                <w:szCs w:val="21"/>
              </w:rPr>
            </w:pPr>
          </w:p>
          <w:p>
            <w:pPr>
              <w:adjustRightInd w:val="0"/>
              <w:snapToGrid w:val="0"/>
              <w:spacing w:line="320" w:lineRule="exact"/>
              <w:rPr>
                <w:rFonts w:ascii="宋体" w:hAnsi="宋体"/>
                <w:szCs w:val="21"/>
              </w:rPr>
            </w:pPr>
          </w:p>
          <w:p>
            <w:pPr>
              <w:adjustRightInd w:val="0"/>
              <w:snapToGrid w:val="0"/>
              <w:spacing w:line="320" w:lineRule="exact"/>
              <w:rPr>
                <w:rFonts w:hint="eastAsia" w:ascii="宋体" w:hAnsi="宋体"/>
                <w:szCs w:val="21"/>
              </w:rPr>
            </w:pPr>
          </w:p>
          <w:p>
            <w:pPr>
              <w:adjustRightInd w:val="0"/>
              <w:snapToGrid w:val="0"/>
              <w:spacing w:line="320" w:lineRule="exact"/>
              <w:rPr>
                <w:rFonts w:ascii="宋体" w:hAnsi="宋体" w:cs="宋体"/>
                <w:szCs w:val="21"/>
              </w:rPr>
            </w:pPr>
            <w:r>
              <w:rPr>
                <w:rFonts w:ascii="宋体" w:hAnsi="宋体"/>
                <w:szCs w:val="21"/>
              </w:rPr>
              <w:t>1.学生聊说现实生活中见过的因沉溺网络游戏而使身心受到伤害的事例</w:t>
            </w:r>
            <w:r>
              <w:rPr>
                <w:rFonts w:hint="eastAsia" w:ascii="宋体" w:hAnsi="宋体"/>
                <w:szCs w:val="21"/>
              </w:rPr>
              <w:t>。</w:t>
            </w:r>
            <w:r>
              <w:rPr>
                <w:rFonts w:ascii="宋体" w:hAnsi="宋体"/>
                <w:szCs w:val="21"/>
              </w:rPr>
              <w:br w:type="textWrapping"/>
            </w:r>
            <w:r>
              <w:rPr>
                <w:rFonts w:ascii="宋体" w:hAnsi="宋体"/>
                <w:szCs w:val="21"/>
              </w:rPr>
              <w:t>2.老师用多媒体播放一段因沉迷网络而连杀两人的视频,接着出示生活中因迷恋网络游戏而使身心受到危害的真实事例,用事实说话,引导学生谈感受,让学生明白网络游戏危害大</w:t>
            </w:r>
            <w:r>
              <w:rPr>
                <w:rFonts w:hint="eastAsia" w:ascii="宋体" w:hAnsi="宋体"/>
                <w:szCs w:val="21"/>
              </w:rPr>
              <w:t>。</w:t>
            </w:r>
          </w:p>
        </w:tc>
        <w:tc>
          <w:tcPr>
            <w:tcW w:w="3374" w:type="dxa"/>
            <w:gridSpan w:val="4"/>
          </w:tcPr>
          <w:p>
            <w:pPr>
              <w:adjustRightInd w:val="0"/>
              <w:snapToGrid w:val="0"/>
              <w:jc w:val="left"/>
              <w:rPr>
                <w:rFonts w:ascii="宋体" w:hAnsi="宋体" w:cs="宋体"/>
                <w:color w:val="000000"/>
                <w:szCs w:val="21"/>
              </w:rPr>
            </w:pPr>
            <w:r>
              <w:rPr>
                <w:rFonts w:hint="eastAsia" w:ascii="宋体" w:hAnsi="宋体" w:cs="宋体"/>
                <w:color w:val="000000"/>
                <w:szCs w:val="21"/>
              </w:rPr>
              <w:t>利用幼儿已有经验导入，激发孩子的兴趣。</w:t>
            </w: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p>
          <w:p>
            <w:pPr>
              <w:adjustRightInd w:val="0"/>
              <w:snapToGrid w:val="0"/>
              <w:jc w:val="left"/>
              <w:rPr>
                <w:rFonts w:ascii="宋体" w:hAnsi="宋体" w:cs="宋体"/>
                <w:color w:val="000000"/>
                <w:szCs w:val="21"/>
              </w:rPr>
            </w:pPr>
            <w:r>
              <w:rPr>
                <w:rFonts w:hint="eastAsia" w:ascii="宋体" w:hAnsi="宋体" w:cs="宋体"/>
                <w:color w:val="000000"/>
                <w:szCs w:val="21"/>
              </w:rPr>
              <w:t xml:space="preserve">    利用PPT的呈现，更加清晰的展现不同的案例，帮助孩子理清思路。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548"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活动反思</w:t>
            </w:r>
          </w:p>
        </w:tc>
        <w:tc>
          <w:tcPr>
            <w:tcW w:w="8080" w:type="dxa"/>
            <w:gridSpan w:val="8"/>
          </w:tcPr>
          <w:p>
            <w:pPr>
              <w:spacing w:line="360" w:lineRule="exact"/>
              <w:ind w:firstLine="420" w:firstLineChars="200"/>
              <w:rPr>
                <w:rFonts w:ascii="宋体" w:hAnsi="宋体"/>
                <w:szCs w:val="21"/>
              </w:rPr>
            </w:pPr>
          </w:p>
        </w:tc>
      </w:tr>
    </w:tbl>
    <w:p>
      <w:pPr>
        <w:adjustRightInd w:val="0"/>
        <w:snapToGrid w:val="0"/>
        <w:spacing w:line="360" w:lineRule="exact"/>
        <w:jc w:val="left"/>
        <w:rPr>
          <w:rFonts w:ascii="宋体" w:hAnsi="宋体" w:cs="宋体"/>
          <w:color w:val="000000"/>
          <w:szCs w:val="21"/>
        </w:rPr>
      </w:pPr>
    </w:p>
    <w:sectPr>
      <w:pgSz w:w="11906" w:h="16838"/>
      <w:pgMar w:top="1247" w:right="1247" w:bottom="1134"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lZWY4YWFiNDRlZDZkNGZmYjVmYjdiYjhjM2EzZDkifQ=="/>
  </w:docVars>
  <w:rsids>
    <w:rsidRoot w:val="00172A27"/>
    <w:rsid w:val="00030865"/>
    <w:rsid w:val="00172A27"/>
    <w:rsid w:val="0028341D"/>
    <w:rsid w:val="002E4C72"/>
    <w:rsid w:val="00372DF0"/>
    <w:rsid w:val="003B6AA9"/>
    <w:rsid w:val="00423AD8"/>
    <w:rsid w:val="004D3899"/>
    <w:rsid w:val="00587B31"/>
    <w:rsid w:val="00741000"/>
    <w:rsid w:val="0077781C"/>
    <w:rsid w:val="007C2F96"/>
    <w:rsid w:val="007C3EEE"/>
    <w:rsid w:val="008D14CA"/>
    <w:rsid w:val="00993597"/>
    <w:rsid w:val="00A450B7"/>
    <w:rsid w:val="00A81602"/>
    <w:rsid w:val="00AF4240"/>
    <w:rsid w:val="00BA4BC8"/>
    <w:rsid w:val="00BD1538"/>
    <w:rsid w:val="00C37ED1"/>
    <w:rsid w:val="00C55BEB"/>
    <w:rsid w:val="00CB1BC6"/>
    <w:rsid w:val="00D37367"/>
    <w:rsid w:val="00DD2605"/>
    <w:rsid w:val="00E53825"/>
    <w:rsid w:val="00F73357"/>
    <w:rsid w:val="03E9596A"/>
    <w:rsid w:val="33312D69"/>
    <w:rsid w:val="38EC1C96"/>
    <w:rsid w:val="4FE356BA"/>
    <w:rsid w:val="71425513"/>
    <w:rsid w:val="7F865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paragraph" w:customStyle="1" w:styleId="8">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824</Words>
  <Characters>838</Characters>
  <Lines>6</Lines>
  <Paragraphs>1</Paragraphs>
  <TotalTime>18</TotalTime>
  <ScaleCrop>false</ScaleCrop>
  <LinksUpToDate>false</LinksUpToDate>
  <CharactersWithSpaces>866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2022-09-05T08:13:00Z</dcterms:created>
  <dc:creator>USER</dc:creator>
  <cp:lastModifiedBy>寒雪</cp:lastModifiedBy>
  <dcterms:modified xsi:type="dcterms:W3CDTF">2022-09-06T01:30:11Z</dcterms:modified>
  <dc:title>常州市新桥中心幼儿园教学设计方案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5E5B2934216645EDA0E2B021E58121C3</vt:lpwstr>
  </property>
</Properties>
</file>