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网络安全教育：预防网络沉迷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目标】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1.知识目标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集体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探究活动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让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明白迷恋网络游戏有哪些危害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2.能力目标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引导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在面对网络游戏时能做出正确的判断，帮助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逐步形成自我控制能力和抵抗诱惑的能力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3.情感目标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引导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树立战胜网瘾的勇气和信心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学会健康文明地上网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重点】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引导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认识到沉溺网络游戏的危害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难点】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教会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如何结合实际情况形成自我控制能力和抵抗诱惑的能力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方法】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以情境体验、探究导学法为主,赏识激励等多种教法综合运用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准备】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多媒体课件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过程】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一、众说纷纭话网络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1.老师出示一些网络新词:偶、牛、顶、神马、给力等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问道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孩子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们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这些词你们曾经在哪儿见过吗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知道是什么意思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？幼儿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众说纷纭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2.师:说说在那神奇的网络世界你看过什么,玩过什么,有什么感受呢?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幼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网络能辅助我们的学习,结交新的朋友,能开拓视野,了解世界,还能玩刺激有趣的游戏……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3.师顺势利导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不可否认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网络游戏新奇有趣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可有部分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孩子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却因迷恋其中而不能自拔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甚至走上犯罪的道路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这节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我们就把它看个清清楚楚,明明白白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【设计意图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成功的教学所必须的不是强制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而是激发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的兴趣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可见兴趣就是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主动参与学习活动的力量源泉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因此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在开课时我即出示时下最流行的网络新词激发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的兴趣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打开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的话匣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迈开了教学成功的第一步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从而顺利的进入本课的学习当中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二、鲜活事例引深思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聊说现实生活中见过的因沉溺网络游戏而使身心受到伤害的事例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2.老师用多媒体播放一段因沉迷网络而连杀两人的视频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接着出示生活中因迷恋网络游戏而使身心受到危害的真实事例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用事实说话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引导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谈感受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让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幼儿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明白网络游戏危害大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121914F9"/>
    <w:rsid w:val="121914F9"/>
    <w:rsid w:val="382D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2022-01-24T14:15:00Z</dcterms:created>
  <dc:creator>Vivian666</dc:creator>
  <cp:lastModifiedBy>高娅婷</cp:lastModifiedBy>
  <dcterms:modified xsi:type="dcterms:W3CDTF">2022-09-05T06:03:39Z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928DF4F8A79341629457172D1C20B486</vt:lpwstr>
  </property>
</Properties>
</file>