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3F3F3"/>
        <w:spacing w:line="450" w:lineRule="atLeast"/>
        <w:ind w:lef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0"/>
          <w:szCs w:val="30"/>
          <w:shd w:val="clear" w:fill="F3F3F3"/>
          <w:lang w:val="en-US" w:eastAsia="zh-CN" w:bidi="ar"/>
        </w:rPr>
        <w:t>抓语文要素，提核心素养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3F3F3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shd w:val="clear" w:fill="F3F3F3"/>
          <w:lang w:val="en-US" w:eastAsia="zh-CN" w:bidi="ar"/>
        </w:rPr>
        <w:t>作者：谢丰   文章来源：原创   点击数：96   发布时间：2020-09-11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8" w:lineRule="atLeast"/>
        <w:ind w:left="0" w:right="0" w:firstLine="480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为了全面提升语文课堂教学水平，努力打造有效课堂，促进语文教师专业化发展。9月10日下午，薛家实验小学3-6年级语文组教师齐聚一堂，开启了新学期第一次语文大组教研活动。此次活动由校语文学科责任人郑飞主持，活动主要分为两个环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8" w:lineRule="atLeast"/>
        <w:ind w:left="0" w:right="0" w:firstLine="480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首先是六年级组的牟小青和王倩倩老师分别执教了《桥》和《穷人》。牟小青老师的课堂教学层次清晰，推进有序。从小说的情节、人物和环境入手，带领孩子们品味人物形象。王倩倩老师紧抓人物的心理冲突，感知人物的心理变化过程，让学生感知“穷人”不穷的主题内涵。两位老师的教学设计和课堂推进紧扣本单元语文要素展开，给予学生以阅读小说的方法，引导学生能够关注情节、环境，感受人物形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8" w:lineRule="atLeast"/>
        <w:ind w:left="0" w:right="0" w:firstLine="480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两位执教老师进行说课反思后，新北区教师发展中心薛辉主任进行了重建指导。薛辉主任从教材解读，到环节设计都进行了细致的指导。他指出，在进行小说教学时，应理清故事的情节发展线，以情节和环境为抓手来品悟人物的形象，进而感知小说的主题。薛辉主任不仅分析了单篇教学的推进之路，还给予了单元整体教学的指导，使与会老师对小说文本的教学和单元整体教学有了新的认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8" w:lineRule="atLeast"/>
        <w:ind w:left="0" w:right="0" w:firstLine="480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语文学科统编教材实施以来，一线教师在教学的过程中产生了许多困惑，本次活动有效地解决了老师们的疑问，开阔了老师们的视野，也提升了学校语文组教研的整体水平。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撰稿：徐佩  摄影：李雯   审核：封霞仙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3F3F3"/>
        </w:rPr>
        <w:drawing>
          <wp:inline distT="0" distB="0" distL="114300" distR="114300">
            <wp:extent cx="5905500" cy="4572000"/>
            <wp:effectExtent l="0" t="0" r="0" b="0"/>
            <wp:docPr id="2" name="图片 1" descr="QQ图片2020091108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20091108405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3F3F3"/>
        </w:rPr>
        <w:drawing>
          <wp:inline distT="0" distB="0" distL="114300" distR="114300">
            <wp:extent cx="5905500" cy="4572000"/>
            <wp:effectExtent l="0" t="0" r="0" b="0"/>
            <wp:docPr id="1" name="图片 2" descr="QQ图片2020091108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20091108410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3F3F3"/>
        </w:rPr>
        <w:drawing>
          <wp:inline distT="0" distB="0" distL="114300" distR="114300">
            <wp:extent cx="5905500" cy="4572000"/>
            <wp:effectExtent l="0" t="0" r="0" b="0"/>
            <wp:docPr id="4" name="图片 3" descr="QQ图片2020091108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QQ图片20200911084117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3F3F3"/>
        </w:rPr>
        <w:drawing>
          <wp:inline distT="0" distB="0" distL="114300" distR="114300">
            <wp:extent cx="5905500" cy="4572000"/>
            <wp:effectExtent l="0" t="0" r="0" b="0"/>
            <wp:docPr id="3" name="图片 4" descr="QQ图片2020091108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QQ图片20200911084126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705AB"/>
    <w:rsid w:val="12A70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2020-10-10T13:11:00Z</dcterms:created>
  <dc:creator>Administrator</dc:creator>
  <cp:lastModifiedBy>Administrator</cp:lastModifiedBy>
  <dcterms:modified xsi:type="dcterms:W3CDTF">2020-10-10T13:12:03Z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