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pacing w:line="450" w:lineRule="atLeast"/>
        <w:jc w:val="center"/>
        <w:rPr>
          <w:b/>
          <w:color w:val="333333"/>
          <w:sz w:val="30"/>
          <w:szCs w:val="30"/>
        </w:rPr>
      </w:pPr>
      <w:bookmarkStart w:id="0" w:name="_GoBack"/>
      <w:r>
        <w:rPr>
          <w:rFonts w:ascii="宋体" w:hAnsi="宋体" w:eastAsia="宋体" w:cs="宋体"/>
          <w:b/>
          <w:color w:val="333333"/>
          <w:kern w:val="0"/>
          <w:sz w:val="30"/>
          <w:szCs w:val="30"/>
          <w:lang w:val="en-US" w:eastAsia="zh-CN" w:bidi="ar"/>
        </w:rPr>
        <w:t>修育人之术，展课堂之美</w:t>
      </w:r>
      <w:bookmarkEnd w:id="0"/>
    </w:p>
    <w:p>
      <w:pPr>
        <w:keepNext w:val="0"/>
        <w:keepLines w:val="0"/>
        <w:widowControl/>
        <w:suppressLineNumbers w:val="0"/>
        <w:spacing w:after="150" w:afterAutospacing="0" w:line="450" w:lineRule="atLeast"/>
        <w:jc w:val="righ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——记薛家实验小学数学学科优秀教师城乡牵手第二次活动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jc w:val="center"/>
      </w:pPr>
      <w:r>
        <w:rPr>
          <w:rFonts w:ascii="宋体" w:hAnsi="宋体" w:eastAsia="宋体" w:cs="宋体"/>
          <w:color w:val="333333"/>
          <w:kern w:val="0"/>
          <w:sz w:val="19"/>
          <w:szCs w:val="19"/>
          <w:lang w:val="en-US" w:eastAsia="zh-CN" w:bidi="ar"/>
        </w:rPr>
        <w:t>作者：谢丰   文章来源：原创   点击数：33   发布时间：2020-10-09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9月30日上午，清秋高远，薛家小学全体数学老师会合新北区兄弟学校数学老师，在薛小奥园校区二楼录播教室一同参加由曹琴老师引领的“优秀教师城乡牵手第二次活动”。参加本次活动的还有教师发展中心此项工作的负责人羌杏凤校长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jc w:val="center"/>
        <w:rPr>
          <w:b w:val="0"/>
        </w:rPr>
      </w:pPr>
      <w:r>
        <w:rPr>
          <w:rStyle w:val="5"/>
          <w:rFonts w:hint="eastAsia" w:ascii="宋体" w:hAnsi="宋体" w:eastAsia="宋体" w:cs="宋体"/>
          <w:color w:val="000000"/>
          <w:sz w:val="24"/>
          <w:szCs w:val="24"/>
        </w:rPr>
        <w:t>熟能生巧提素养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书读百遍，其义自现。课磨多次，渐入佳境。这两节以运算主题为主的研讨课，</w:t>
      </w:r>
      <w:r>
        <w:rPr>
          <w:b w:val="0"/>
          <w:color w:val="000000"/>
          <w:sz w:val="22"/>
          <w:szCs w:val="22"/>
        </w:rPr>
        <w:t> 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从三周前就开始紧锣密鼓地准备，教学设计一次次试验，一次次修改，一次次夜深人静中反思，推敲，一次次耳红面赤地争论，一次次思而不得，辗转反侧……看似简单的内容，当真的钻研其中，会发现其中极其丰富的内涵，如何更好地将教学目标达成，如何更好的利用好课堂的教育主阵地，在教学过程中凸显学科的育人价值等等，都需要老师们花大力气，用大智慧，并且坚持不懈长期实践去无限接近。两节课，两位老师，在辛苦磨课的过程中，各自收获内心的充盈，感悟成长之美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jc w:val="center"/>
        <w:rPr>
          <w:b w:val="0"/>
        </w:rPr>
      </w:pPr>
      <w:r>
        <w:rPr>
          <w:rStyle w:val="5"/>
          <w:rFonts w:hint="eastAsia" w:ascii="宋体" w:hAnsi="宋体" w:eastAsia="宋体" w:cs="宋体"/>
          <w:color w:val="000000"/>
          <w:sz w:val="24"/>
          <w:szCs w:val="24"/>
        </w:rPr>
        <w:t>智者见智拓思路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集体是力量的源泉，众人是智慧的摇篮。针对两位上课老师在说课时提出的困惑，又或者观课中的思考，老师们纷纷发表自己的见解，研讨气氛浓厚。郑宇琴老师提出，对于学生不理解为什么要用阶梯式的竖式格式来计算，可以借鉴其他版本的教材在编写时候的一些小细节辅助理解，化解除法竖式的格式在学习中的难点。镇文婷老师建议在教学首位不够除的时候可以借助直观工具，让学生在分一分，又合起来分的过程中，理解借位的解决问题的方法，为后续学习打下基础。李丹丹老师提议在笔算前增加估算内容，有效利用现代化教学软件，服务教学和科研。仁者见仁，智者见智彰显研讨之美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jc w:val="center"/>
        <w:rPr>
          <w:b w:val="0"/>
        </w:rPr>
      </w:pPr>
      <w:r>
        <w:rPr>
          <w:rStyle w:val="5"/>
          <w:rFonts w:hint="eastAsia" w:ascii="宋体" w:hAnsi="宋体" w:eastAsia="宋体" w:cs="宋体"/>
          <w:color w:val="000000"/>
          <w:sz w:val="24"/>
          <w:szCs w:val="24"/>
        </w:rPr>
        <w:t>专家引领促成长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曹琴老师总结这两节课：在完善的结构中主动建构新知，在丰盈的过程中深刻理解算理、掌握算法，在丰富的活动中发展学生的思维，在不断的反思中形成认知结构。随后，曹老师带来了干货满满，极具实操性的专题讲座：《指向学科关键能力发展的校本研究与实施——以计算能力的校本教研为例》。从发现研究问题、搭建研究框架、寻求研究策略、放大研究价值四个方面展开具体而细致地指导，不仅给在座的老师们提供了可操作的路径，更重要的是使老师们深入思考日常的教学、教研工作。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用身而为师的生命自觉，深入研究，积极实践。在这诗意的季节，用开放、积极的心态迎接突破自我、拔节成长的挑战！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338" w:lineRule="atLeast"/>
        <w:ind w:left="0" w:right="0" w:firstLine="480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 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撰写：高云</w:t>
      </w:r>
      <w:r>
        <w:rPr>
          <w:rFonts w:ascii="Calibri" w:hAnsi="Calibri" w:cs="Calibri"/>
          <w:b w:val="0"/>
          <w:color w:val="000000"/>
          <w:sz w:val="24"/>
          <w:szCs w:val="24"/>
        </w:rPr>
        <w:t>    </w:t>
      </w:r>
      <w:r>
        <w:rPr>
          <w:rFonts w:hint="default" w:ascii="Calibri" w:hAnsi="Calibri" w:cs="Calibri"/>
          <w:b w:val="0"/>
          <w:color w:val="000000"/>
          <w:sz w:val="24"/>
          <w:szCs w:val="24"/>
        </w:rPr>
        <w:t> </w:t>
      </w:r>
      <w:r>
        <w:rPr>
          <w:rFonts w:hint="eastAsia" w:ascii="宋体" w:hAnsi="宋体" w:eastAsia="宋体" w:cs="宋体"/>
          <w:b w:val="0"/>
          <w:color w:val="000000"/>
          <w:sz w:val="24"/>
          <w:szCs w:val="24"/>
        </w:rPr>
        <w:t>摄影：汪倩羽     审核：陶榆萍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40" name="图片 39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9" descr="1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42" name="图片 40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 descr="2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43" name="图片 4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 descr="3.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41" name="图片 42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2" descr="4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  <w:r>
        <w:rPr>
          <w:b w:val="0"/>
          <w:color w:val="000000"/>
          <w:sz w:val="22"/>
          <w:szCs w:val="22"/>
          <w:bdr w:val="none" w:color="auto" w:sz="0" w:space="0"/>
        </w:rPr>
        <w:drawing>
          <wp:inline distT="0" distB="0" distL="114300" distR="114300">
            <wp:extent cx="5905500" cy="4572000"/>
            <wp:effectExtent l="0" t="0" r="0" b="0"/>
            <wp:docPr id="39" name="图片 43" descr="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3" descr="31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jc w:val="center"/>
        <w:rPr>
          <w:b w:val="0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0" w:afterAutospacing="0" w:line="450" w:lineRule="atLeast"/>
        <w:ind w:left="0" w:right="0"/>
        <w:rPr>
          <w:b w:val="0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938367A"/>
    <w:rsid w:val="0E792637"/>
    <w:rsid w:val="4938367A"/>
    <w:rsid w:val="4A5E2A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2020-10-10T12:17:00Z</dcterms:created>
  <dc:creator>Administrator</dc:creator>
  <cp:lastModifiedBy>Administrator</cp:lastModifiedBy>
  <dcterms:modified xsi:type="dcterms:W3CDTF">2020-10-10T12:20:03Z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