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贾菲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美术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适应期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专注于美术教学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after="156" w:afterLines="50" w:line="240" w:lineRule="atLeas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</w:t>
            </w:r>
            <w:r>
              <w:rPr>
                <w:rFonts w:hint="eastAsia" w:ascii="宋体" w:hAnsi="宋体"/>
                <w:bCs/>
                <w:sz w:val="24"/>
              </w:rPr>
              <w:t>1）积极为学生创设有利于激发创新精神的学习环境，通过游戏、创设情境等活动，引导学生在美术创作活动创新设计。</w:t>
            </w:r>
          </w:p>
          <w:p>
            <w:pPr>
              <w:spacing w:after="156" w:afterLines="50" w:line="240" w:lineRule="atLeas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（2）具有一定的研读教材和教学反思的能力，养成在实践中思考的习惯。</w:t>
            </w:r>
          </w:p>
          <w:p>
            <w:pPr>
              <w:spacing w:after="156" w:afterLines="50" w:line="240" w:lineRule="atLeas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（3）具备一定的专业的心理学知识和教育理论知识。</w:t>
            </w:r>
          </w:p>
          <w:p>
            <w:pPr>
              <w:spacing w:after="156" w:afterLines="50" w:line="240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（4）懂得尊重学生，对学生有足够的耐心，善于与学生沟通。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after="156" w:afterLines="50" w:line="240" w:lineRule="atLeas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（1）课堂教学实效上与高效课堂还有差距，对教育教学理论知识的学习还有待加强。</w:t>
            </w:r>
          </w:p>
          <w:p>
            <w:pPr>
              <w:spacing w:after="156" w:afterLines="50" w:line="240" w:lineRule="atLeas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（2）在工作中，突破常规教学，寻找新的路径与方法。</w:t>
            </w:r>
          </w:p>
          <w:p>
            <w:pPr>
              <w:spacing w:after="156" w:afterLines="50" w:line="240" w:lineRule="atLeast"/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（3）在课堂教学中还缺少创新精神，美术评价语言较匮乏。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对于课堂的把控力不够，教学设计不够有趣，不能吸引孩子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缺少受到专家指导学习的机会，时间不够充足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请专家指导基本功训练和课堂教学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积极参加区级公开课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论文每年平均发表两篇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参与区级课题的研究和主持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>区基本功获区二等奖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A类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微型课题的研究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1.抓好课堂常规，写好教学设计，认真上好每一节课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2.利用课余时间钻研专业知识，注意自身理论水平和专业技能的提高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3.多参与外出听课活动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参加评优课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开展区课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基本功的日常练习   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参与微型课题的研究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开展微课题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1.利用课余时间钻研专业知识，落实自身理论水平和专业技能的提高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2.积极撰写论文并发表或获奖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3.多参与外出听课活动</w:t>
            </w:r>
          </w:p>
          <w:p>
            <w:pPr>
              <w:spacing w:line="300" w:lineRule="exact"/>
              <w:rPr>
                <w:rFonts w:ascii="宋体" w:hAnsi="宋体" w:cs="宋体"/>
                <w:b w:val="0"/>
                <w:bCs/>
                <w:color w:val="333333"/>
                <w:kern w:val="0"/>
              </w:rPr>
            </w:pPr>
          </w:p>
        </w:tc>
        <w:tc>
          <w:tcPr>
            <w:tcW w:w="3561" w:type="dxa"/>
          </w:tcPr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 xml:space="preserve">开展区课  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 xml:space="preserve">基本功的日常练习    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 xml:space="preserve">主持微型课题的研究 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市新秀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2"/>
              </w:numPr>
              <w:spacing w:before="156" w:beforeLines="50"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基本功练习，落实自身理论水平和专业技能的提高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2.积极撰写论文并发表或获奖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3.多参与外出听课活动</w:t>
            </w:r>
          </w:p>
          <w:p>
            <w:pPr>
              <w:spacing w:line="300" w:lineRule="exact"/>
              <w:rPr>
                <w:b w:val="0"/>
                <w:bCs/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 xml:space="preserve">积极撰写论文并发表或获奖  基本功二等奖   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开展区课或者评优课</w:t>
            </w:r>
          </w:p>
          <w:p>
            <w:pPr>
              <w:spacing w:line="300" w:lineRule="exact"/>
              <w:rPr>
                <w:b w:val="0"/>
                <w:bCs/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多参加区课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中国美术教育》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开展微课题</w:t>
            </w:r>
          </w:p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撰写论文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美术社团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积极参加区级公开课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评优课二等及以上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论文每年平均发表两篇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参与区级课题的研究和主持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区基本功获区二等奖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EE20F"/>
    <w:multiLevelType w:val="singleLevel"/>
    <w:tmpl w:val="FF7EE2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D91393"/>
    <w:multiLevelType w:val="multilevel"/>
    <w:tmpl w:val="38D913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027BD5"/>
    <w:multiLevelType w:val="multilevel"/>
    <w:tmpl w:val="58027BD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63E0151"/>
    <w:rsid w:val="490028DE"/>
    <w:rsid w:val="4C075ED2"/>
    <w:rsid w:val="4EE449B0"/>
    <w:rsid w:val="4F5449AF"/>
    <w:rsid w:val="562D773E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13AC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2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WPS_200119465</cp:lastModifiedBy>
  <cp:lastPrinted>2018-09-19T04:22:00Z</cp:lastPrinted>
  <dcterms:modified xsi:type="dcterms:W3CDTF">2021-10-25T08:36:20Z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