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张鑫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适应期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年轻、有耐心、有爱心、吃苦耐劳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年轻，吃苦耐劳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经验不足，理论知识不强，缺少课堂实践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经验不足，理论知识不强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客观：主动性不强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20" w:firstLineChars="200"/>
              <w:rPr>
                <w:b/>
                <w:sz w:val="24"/>
              </w:rPr>
            </w:pPr>
            <w:r>
              <w:rPr>
                <w:rFonts w:hint="eastAsia"/>
                <w:lang w:eastAsia="zh-CN"/>
              </w:rPr>
              <w:t>多提供学习的机会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1、经常练教师的基本功，如粉笔字、普通话等；2、.认真备课；3、增强上课技能，提高教学质量；4、虚心请教其他老师；5、学习语文学科专业理论知识，提升自我的专业水平和处理教育，教学实际问题的能力。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市区新秀、能手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1、加强理论学习，多阅读专业书籍；2、听优秀老师的课；3、经常反思，坚持学习。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1、经常练教师的基本功，如粉笔字、普通话等；2、认真备课。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>听优秀老师的课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加强教育技能培养，提高班级管理能力。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lang w:val="en-US" w:eastAsia="zh-CN"/>
              </w:rPr>
              <w:t>增强上课技能，提高教学质量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上公开课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在课堂实践中不断提升自我，初步形成自我教学特色。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学习语文学科专业理论知识，提升自我的专业水平和处理教育，教学实际问题的能力。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写论文、案例分析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读书、培训、进修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写论文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上公开课</w:t>
            </w: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经常练教师的基本功，如粉笔字、普通话等；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.认真备课；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增强上课技能，提高教学质量；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虚心请教其他老师；</w:t>
            </w:r>
          </w:p>
          <w:p>
            <w:pPr>
              <w:widowControl/>
              <w:numPr>
                <w:numId w:val="0"/>
              </w:numPr>
              <w:spacing w:line="300" w:lineRule="exact"/>
              <w:ind w:left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/>
                <w:lang w:val="en-US" w:eastAsia="zh-CN"/>
              </w:rPr>
              <w:t>5、学习语文学科专业理论知识，提升自我的专业水平和处理教育，教学实际问题的能力。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844CD"/>
    <w:multiLevelType w:val="singleLevel"/>
    <w:tmpl w:val="F97844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856ECD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DDB229F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2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孟冬捌</cp:lastModifiedBy>
  <cp:lastPrinted>2018-09-19T04:22:00Z</cp:lastPrinted>
  <dcterms:modified xsi:type="dcterms:W3CDTF">2021-10-26T06:16:23Z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