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盛蕾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美术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区骨干教师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专注于美术教学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课堂教学在不断精进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基本功需要加强训练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主观：专注于教学发展，没有机会与专业人士探讨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客观：时间上锻炼机会较少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请专家指导基本功训练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教学上在培育室认真学习，也多向老教师请教；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基本功训练上向专业教师学习，多多练习；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准备微课题研究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市区新秀、能手 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市区骨干</w:t>
            </w:r>
            <w:r>
              <w:rPr>
                <w:rFonts w:hint="eastAsia"/>
                <w:sz w:val="24"/>
                <w:lang w:val="en-US" w:eastAsia="zh-CN"/>
              </w:rPr>
              <w:t xml:space="preserve">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微课题研究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继续</w:t>
            </w:r>
            <w:r>
              <w:rPr>
                <w:rFonts w:hint="eastAsia"/>
              </w:rPr>
              <w:t>加强美术专业技能训练，不断提升自身绘画水平；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撰写论文，发表刊物，</w:t>
            </w:r>
            <w:r>
              <w:rPr>
                <w:rFonts w:hint="eastAsia"/>
              </w:rPr>
              <w:t>并</w:t>
            </w:r>
            <w:r>
              <w:t>争取能在</w:t>
            </w:r>
            <w:r>
              <w:rPr>
                <w:rFonts w:hint="eastAsia"/>
                <w:lang w:eastAsia="zh-CN"/>
              </w:rPr>
              <w:t>市级、省级</w:t>
            </w:r>
            <w:r>
              <w:t>获奖。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3、制定课题主题，收集材料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写一篇论文发表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2、参加各类比赛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开展微课题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继续</w:t>
            </w:r>
            <w:r>
              <w:rPr>
                <w:rFonts w:hint="eastAsia"/>
              </w:rPr>
              <w:t>加强美术专业技能训练，不断提升自身绘画水平；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  <w:lang w:eastAsia="zh-CN"/>
              </w:rPr>
              <w:t>撰写论文，发表刊物，</w:t>
            </w:r>
            <w:r>
              <w:rPr>
                <w:rFonts w:hint="eastAsia"/>
              </w:rPr>
              <w:t>并</w:t>
            </w:r>
            <w:r>
              <w:t>争取能在</w:t>
            </w:r>
            <w:r>
              <w:rPr>
                <w:rFonts w:hint="eastAsia"/>
                <w:lang w:eastAsia="zh-CN"/>
              </w:rPr>
              <w:t>市级、省级</w:t>
            </w:r>
            <w:r>
              <w:t>获奖。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3、收集课题相关材料</w:t>
            </w:r>
          </w:p>
        </w:tc>
        <w:tc>
          <w:tcPr>
            <w:tcW w:w="3561" w:type="dxa"/>
          </w:tcPr>
          <w:p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写一篇论文发表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2、参加各类比赛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市骨干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收集材料，查漏补缺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《小学美术教学策略》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《在那美丽的地方》</w:t>
            </w:r>
            <w:bookmarkStart w:id="0" w:name="_GoBack"/>
            <w:bookmarkEnd w:id="0"/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开展微课题</w:t>
            </w: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撰写论文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美术社团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积极开展美术社团，为新优质的作品展览打好坚实基础；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微课题开题，尝试撰写开题报告；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4468F"/>
    <w:multiLevelType w:val="singleLevel"/>
    <w:tmpl w:val="9754468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46D6201"/>
    <w:multiLevelType w:val="singleLevel"/>
    <w:tmpl w:val="D46D620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601DC21"/>
    <w:multiLevelType w:val="singleLevel"/>
    <w:tmpl w:val="3601DC2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225F708"/>
    <w:multiLevelType w:val="singleLevel"/>
    <w:tmpl w:val="5225F7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A603B0A"/>
    <w:rsid w:val="5A6871D5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22</TotalTime>
  <ScaleCrop>false</ScaleCrop>
  <LinksUpToDate>false</LinksUpToDate>
  <CharactersWithSpaces>6916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2021-10-25T08:08:55Z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6E628943053F45368BEEE3901979D922</vt:lpwstr>
  </property>
</Properties>
</file>