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21"/>
        <w:gridCol w:w="3850"/>
        <w:gridCol w:w="1024"/>
        <w:gridCol w:w="925"/>
        <w:gridCol w:w="477"/>
        <w:gridCol w:w="30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59" w:type="dxa"/>
            <w:vMerge w:val="restart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</w:t>
            </w:r>
          </w:p>
        </w:tc>
        <w:tc>
          <w:tcPr>
            <w:tcW w:w="4895" w:type="dxa"/>
            <w:gridSpan w:val="3"/>
            <w:vMerge w:val="restart"/>
            <w:tcBorders>
              <w:top w:val="single" w:color="231F20" w:sz="8" w:space="0"/>
              <w:left w:val="nil"/>
              <w:right w:val="single" w:color="231F2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吃水不忘挖井人</w:t>
            </w:r>
          </w:p>
        </w:tc>
        <w:tc>
          <w:tcPr>
            <w:tcW w:w="925" w:type="dxa"/>
            <w:tcBorders>
              <w:top w:val="single" w:color="231F20" w:sz="8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ind w:firstLine="1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4"/>
                <w:kern w:val="0"/>
                <w:sz w:val="24"/>
                <w:szCs w:val="24"/>
              </w:rPr>
              <w:t>教  时</w:t>
            </w:r>
          </w:p>
        </w:tc>
        <w:tc>
          <w:tcPr>
            <w:tcW w:w="3564" w:type="dxa"/>
            <w:gridSpan w:val="2"/>
            <w:tcBorders>
              <w:top w:val="single" w:color="231F20" w:sz="8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第二课时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59" w:type="dxa"/>
            <w:vMerge w:val="continue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95" w:type="dxa"/>
            <w:gridSpan w:val="3"/>
            <w:vMerge w:val="continue"/>
            <w:tcBorders>
              <w:top w:val="single" w:color="231F20" w:sz="8" w:space="0"/>
              <w:left w:val="nil"/>
              <w:right w:val="single" w:color="231F2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ind w:firstLine="1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4"/>
                <w:kern w:val="0"/>
                <w:sz w:val="24"/>
                <w:szCs w:val="24"/>
              </w:rPr>
              <w:t>日  期</w:t>
            </w:r>
          </w:p>
        </w:tc>
        <w:tc>
          <w:tcPr>
            <w:tcW w:w="3564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ind w:firstLine="84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854" w:type="dxa"/>
            <w:gridSpan w:val="4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widowControl/>
              <w:adjustRightInd w:val="0"/>
              <w:snapToGrid w:val="0"/>
              <w:spacing w:after="200" w:line="240" w:lineRule="auto"/>
              <w:ind w:left="90"/>
              <w:jc w:val="left"/>
              <w:rPr>
                <w:rFonts w:ascii="宋体" w:hAnsi="宋体" w:eastAsia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spacing w:val="19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14"/>
                <w:kern w:val="0"/>
                <w:sz w:val="24"/>
                <w:szCs w:val="24"/>
              </w:rPr>
              <w:t>目</w:t>
            </w:r>
            <w:r>
              <w:rPr>
                <w:rFonts w:hint="eastAsia" w:ascii="宋体" w:hAnsi="宋体" w:eastAsia="宋体" w:cs="宋体"/>
                <w:spacing w:val="-24"/>
                <w:kern w:val="0"/>
                <w:sz w:val="24"/>
                <w:szCs w:val="24"/>
              </w:rPr>
              <w:t>标：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ind w:firstLine="480" w:firstLineChars="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1、正确、流利地朗读课文，理解课文内容，知道挖井人是谁，知道谁忘不了挖井人。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ind w:firstLine="480" w:firstLineChars="2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了解词句的意思，感受毛主席关心人民群众疾苦的高贵品质，初步懂得饮水思源的道理，学会感恩。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ind w:left="9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ind w:left="137" w:right="149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4"/>
                <w:kern w:val="0"/>
                <w:sz w:val="24"/>
                <w:szCs w:val="24"/>
              </w:rPr>
              <w:t>重点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spacing w:val="-24"/>
                <w:kern w:val="0"/>
                <w:sz w:val="24"/>
                <w:szCs w:val="24"/>
              </w:rPr>
              <w:t>难点</w:t>
            </w:r>
          </w:p>
        </w:tc>
        <w:tc>
          <w:tcPr>
            <w:tcW w:w="3564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</w:tcPr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了解词句的意思，感受毛主席关心人民群众疾苦的高贵品质，初步懂得饮水思源的道理，学会感恩。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0343" w:type="dxa"/>
            <w:gridSpan w:val="7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8" w:space="0"/>
            </w:tcBorders>
          </w:tcPr>
          <w:p>
            <w:pPr>
              <w:widowControl/>
              <w:adjustRightInd w:val="0"/>
              <w:snapToGrid w:val="0"/>
              <w:spacing w:after="200" w:line="240" w:lineRule="auto"/>
              <w:ind w:right="384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  学</w:t>
            </w:r>
            <w:r>
              <w:rPr>
                <w:rFonts w:hint="eastAsia" w:ascii="宋体" w:hAnsi="宋体" w:eastAsia="宋体" w:cs="宋体"/>
                <w:spacing w:val="76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  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80" w:type="dxa"/>
            <w:gridSpan w:val="2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widowControl/>
              <w:adjustRightInd w:val="0"/>
              <w:snapToGrid w:val="0"/>
              <w:spacing w:before="13" w:after="200" w:line="240" w:lineRule="auto"/>
              <w:ind w:left="321" w:right="133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  <w:p>
            <w:pPr>
              <w:widowControl/>
              <w:adjustRightInd w:val="0"/>
              <w:snapToGrid w:val="0"/>
              <w:spacing w:before="13" w:after="200" w:line="240" w:lineRule="auto"/>
              <w:ind w:left="321" w:right="133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板块</w:t>
            </w:r>
          </w:p>
        </w:tc>
        <w:tc>
          <w:tcPr>
            <w:tcW w:w="3850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活动内容与呈现方式</w:t>
            </w:r>
          </w:p>
        </w:tc>
        <w:tc>
          <w:tcPr>
            <w:tcW w:w="2426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学生活动方式</w:t>
            </w:r>
          </w:p>
        </w:tc>
        <w:tc>
          <w:tcPr>
            <w:tcW w:w="3087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交流方式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80" w:type="dxa"/>
            <w:gridSpan w:val="2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widowControl/>
              <w:adjustRightInd w:val="0"/>
              <w:snapToGrid w:val="0"/>
              <w:spacing w:after="200" w:line="240" w:lineRule="auto"/>
              <w:ind w:left="32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3850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儿歌：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红井水，甜又清，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 xml:space="preserve"> 手捧清泉想恩人。 喝上一口红井水，  一股暖流涌上心。</w:t>
            </w:r>
          </w:p>
        </w:tc>
        <w:tc>
          <w:tcPr>
            <w:tcW w:w="2426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读儿歌，看图片，知红井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播放红井图片，教师解说，学生诵读儿歌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80" w:type="dxa"/>
            <w:gridSpan w:val="2"/>
            <w:vMerge w:val="restart"/>
            <w:tcBorders>
              <w:top w:val="single" w:color="231F20" w:sz="6" w:space="0"/>
              <w:left w:val="single" w:color="231F20" w:sz="8" w:space="0"/>
              <w:right w:val="single" w:color="231F20" w:sz="6" w:space="0"/>
            </w:tcBorders>
          </w:tcPr>
          <w:p>
            <w:pPr>
              <w:widowControl/>
              <w:adjustRightInd w:val="0"/>
              <w:snapToGrid w:val="0"/>
              <w:spacing w:after="200" w:line="240" w:lineRule="auto"/>
              <w:ind w:left="441" w:right="49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核心过程推进</w:t>
            </w:r>
          </w:p>
        </w:tc>
        <w:tc>
          <w:tcPr>
            <w:tcW w:w="3850" w:type="dxa"/>
            <w:tcBorders>
              <w:top w:val="single" w:color="231F20" w:sz="6" w:space="0"/>
              <w:left w:val="nil"/>
              <w:bottom w:val="single" w:color="auto" w:sz="4" w:space="0"/>
              <w:right w:val="single" w:color="231F20" w:sz="6" w:space="0"/>
            </w:tcBorders>
          </w:tcPr>
          <w:p>
            <w:pPr>
              <w:numPr>
                <w:ilvl w:val="0"/>
                <w:numId w:val="1"/>
              </w:numPr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ind w:left="480" w:hanging="480" w:firstLineChars="0"/>
              <w:rPr>
                <w:rFonts w:ascii="宋体" w:hAnsi="宋体" w:eastAsia="宋体" w:cs="Helvetic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Helvetica"/>
                <w:sz w:val="24"/>
                <w:szCs w:val="24"/>
                <w:lang w:val="en-US" w:eastAsia="zh-CN" w:bidi="ar-SA"/>
              </w:rPr>
              <w:t>复习字词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ind w:left="360" w:hanging="360" w:firstLineChars="0"/>
              <w:rPr>
                <w:rFonts w:ascii="宋体" w:hAnsi="宋体" w:eastAsia="宋体" w:cs="Helvetic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Helvetica"/>
                <w:sz w:val="24"/>
                <w:szCs w:val="24"/>
                <w:lang w:val="en-US" w:eastAsia="zh-CN" w:bidi="ar-SA"/>
              </w:rPr>
              <w:t>指导读词串，你能用词简单说说这口红井的故事吗？</w:t>
            </w:r>
          </w:p>
        </w:tc>
        <w:tc>
          <w:tcPr>
            <w:tcW w:w="2426" w:type="dxa"/>
            <w:gridSpan w:val="3"/>
            <w:tcBorders>
              <w:top w:val="single" w:color="231F20" w:sz="6" w:space="0"/>
              <w:left w:val="nil"/>
              <w:bottom w:val="single" w:color="auto" w:sz="4" w:space="0"/>
              <w:right w:val="single" w:color="231F20" w:sz="6" w:space="0"/>
            </w:tcBorders>
          </w:tcPr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1、认读词语，连词讲故事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color="231F20" w:sz="6" w:space="0"/>
              <w:left w:val="nil"/>
              <w:bottom w:val="single" w:color="auto" w:sz="4" w:space="0"/>
              <w:right w:val="single" w:color="231F20" w:sz="8" w:space="0"/>
            </w:tcBorders>
          </w:tcPr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小结：同学们太棒了，希望你们在学习课文时表现得更加出色。毛主席是伟大的，人们世世代代歌颂他，赞美他，因为他给后人留下了太多太多的“财富”。这节课，让我们继续走进瑞金城外的沙洲坝，去寻找毛主席昔日的身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80" w:type="dxa"/>
            <w:gridSpan w:val="2"/>
            <w:vMerge w:val="continue"/>
            <w:tcBorders>
              <w:top w:val="single" w:color="231F20" w:sz="6" w:space="0"/>
              <w:left w:val="single" w:color="231F20" w:sz="8" w:space="0"/>
              <w:right w:val="single" w:color="231F20" w:sz="6" w:space="0"/>
            </w:tcBorders>
          </w:tcPr>
          <w:p>
            <w:pPr>
              <w:widowControl/>
              <w:adjustRightInd w:val="0"/>
              <w:snapToGrid w:val="0"/>
              <w:spacing w:after="200" w:line="240" w:lineRule="auto"/>
              <w:ind w:left="441" w:right="49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nil"/>
              <w:right w:val="single" w:color="231F20" w:sz="6" w:space="0"/>
            </w:tcBorders>
          </w:tcPr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二、回顾课文，质疑问难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1.浏览课文，说说通过上节课的学习你还有什么不懂的。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2、在老师很小的时候就听爷爷说过这样一段童谣：“沙洲坝，沙洲坝，三天不下雨，没水洗手帕。”连洗手帕的水都没有，可见，那里是多么干旱啊！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3、引导学生想象：当时沙洲坝没有水，会遇到哪些困难？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4、课件出示句子：村子里没有水井，乡亲们吃水要到很远的地方去挑。指导朗读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5、毛主席见到人们面临着缺水的困难，他带领战士和乡亲们挖了这口井。有了这口井以后，人们的生活会发生什么变化呢？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right w:val="single" w:color="231F20" w:sz="6" w:space="0"/>
            </w:tcBorders>
          </w:tcPr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ascii="宋体" w:hAnsi="宋体" w:eastAsia="宋体" w:cs="Helvetica"/>
                <w:kern w:val="0"/>
                <w:sz w:val="24"/>
                <w:szCs w:val="24"/>
              </w:rPr>
              <w:t>同桌互说，再指名说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2、学生想象，自由汇报。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3、指导学生有感情地朗读课文：现在让你再来读读这句话，你想怎样读？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指名朗读，其他学生思考：从这句话中，你明白了什么？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(1)“很远”说明了什么？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(2)启发学生用“因为……所以……”说话。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再次想象表达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right w:val="single" w:color="231F20" w:sz="8" w:space="0"/>
            </w:tcBorders>
          </w:tcPr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预设：(1)乡亲们为什么自己不挖井，而要等毛主席和战士来挖井呢？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(2)这口井和一般的井有什么不同？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预设：井边挑水的小伙子说---洗菜的老奶奶说---洗衣服的姑娘们说---喝茶的老爷爷说---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80" w:type="dxa"/>
            <w:gridSpan w:val="2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拓展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延伸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总结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提升</w:t>
            </w:r>
          </w:p>
        </w:tc>
        <w:tc>
          <w:tcPr>
            <w:tcW w:w="3850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</w:tcPr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1.过渡：毛主席这样关心人民，那沙洲坝的人民又是怎样怀念他的呢？(</w:t>
            </w:r>
            <w:r>
              <w:rPr>
                <w:rFonts w:ascii="宋体" w:hAnsi="宋体" w:eastAsia="宋体" w:cs="Helvetica"/>
                <w:kern w:val="0"/>
                <w:sz w:val="24"/>
                <w:szCs w:val="24"/>
              </w:rPr>
              <w:t>指名读第</w:t>
            </w: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Helvetica"/>
                <w:kern w:val="0"/>
                <w:sz w:val="24"/>
                <w:szCs w:val="24"/>
              </w:rPr>
              <w:t>自然段，根据课文内容回答问题。</w:t>
            </w: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(1)乡亲们做了一件什么事？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(2)看课文插图，石碑上刻着什么？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2.引导：谁知道石碑上说的“不忘挖井人”的人指的是谁？(</w:t>
            </w:r>
            <w:r>
              <w:rPr>
                <w:rFonts w:ascii="宋体" w:hAnsi="宋体" w:eastAsia="宋体" w:cs="Helvetica"/>
                <w:kern w:val="0"/>
                <w:sz w:val="24"/>
                <w:szCs w:val="24"/>
              </w:rPr>
              <w:t>沙洲坝的乡亲们。</w:t>
            </w: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3.出示：吃水不忘挖井人，时刻想念毛主席。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4.引读：当他们看到这口井时，毛主席带领战士们挖井的情景历历在目——吃水不忘挖井人，时刻想念毛主席</w:t>
            </w:r>
          </w:p>
        </w:tc>
        <w:tc>
          <w:tcPr>
            <w:tcW w:w="2426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</w:tcPr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指导学生理解“时刻”这个词：新中国成立以后，沙洲坝的人民过上了幸福的生活，他们饮水思源，忘不了是毛主席为他们带来了新生活，于是就在井旁边立了一块石碑，上面刻着：“吃水不忘挖井人，时刻想念毛主席。”</w:t>
            </w:r>
          </w:p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</w:tcPr>
          <w:p>
            <w:pPr>
              <w:widowControl/>
              <w:shd w:val="clear" w:color="auto" w:fill="FFFFFF"/>
              <w:wordWrap w:val="0"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如今，我们的祖国变得富强而美好，人们过上了幸福的生活，每年都会有许许多多游客到瑞金参观，而且一定要喝上一口井水。你知道这是为什么吗？(</w:t>
            </w:r>
            <w:r>
              <w:rPr>
                <w:rFonts w:ascii="宋体" w:hAnsi="宋体" w:eastAsia="宋体" w:cs="Helvetica"/>
                <w:kern w:val="0"/>
                <w:sz w:val="24"/>
                <w:szCs w:val="24"/>
              </w:rPr>
              <w:t>因为有了毛主席，才有今天的幸福生活，大家都想念毛主席。</w:t>
            </w: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)是的，不仅仅是沙洲坝的人民怀念毛主席，全国人民也忘不了毛主席。因为他的一生都在为中国的革命事业披肝沥胆，更为中国人民的解放事业呕心沥血，他的光辉事迹数不胜数。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80" w:type="dxa"/>
            <w:gridSpan w:val="2"/>
            <w:tcBorders>
              <w:top w:val="single" w:color="231F20" w:sz="6" w:space="0"/>
              <w:left w:val="single" w:color="231F20" w:sz="8" w:space="0"/>
              <w:bottom w:val="single" w:color="231F20" w:sz="8" w:space="0"/>
              <w:right w:val="single" w:color="231F2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板书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</w:t>
            </w:r>
          </w:p>
        </w:tc>
        <w:tc>
          <w:tcPr>
            <w:tcW w:w="9363" w:type="dxa"/>
            <w:gridSpan w:val="5"/>
            <w:tcBorders>
              <w:top w:val="single" w:color="231F20" w:sz="6" w:space="0"/>
              <w:left w:val="nil"/>
              <w:bottom w:val="single" w:color="231F20" w:sz="8" w:space="0"/>
              <w:right w:val="single" w:color="231F20" w:sz="8" w:space="0"/>
            </w:tcBorders>
          </w:tcPr>
          <w:p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Helvetica"/>
                <w:kern w:val="0"/>
                <w:sz w:val="24"/>
                <w:szCs w:val="24"/>
              </w:rPr>
              <w:drawing>
                <wp:inline distT="0" distB="0" distL="0" distR="0">
                  <wp:extent cx="4391025" cy="1228725"/>
                  <wp:effectExtent l="0" t="0" r="3175" b="3175"/>
                  <wp:docPr id="1" name="图片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23D1A"/>
    <w:multiLevelType w:val="multilevel"/>
    <w:tmpl w:val="41923D1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B112A5"/>
    <w:multiLevelType w:val="multilevel"/>
    <w:tmpl w:val="5DB112A5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TE4NmYxYmM4YjQwZGI1NzhkZjExYWNjNjYwNGIifQ=="/>
  </w:docVars>
  <w:rsids>
    <w:rsidRoot w:val="182B53CC"/>
    <w:rsid w:val="182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2022-05-26T01:33:00Z</dcterms:created>
  <dc:creator>孟冬捌</dc:creator>
  <cp:lastModifiedBy>孟冬捌</cp:lastModifiedBy>
  <dcterms:modified xsi:type="dcterms:W3CDTF">2022-05-26T01:34:14Z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7801F39CE1144762A7305A3863942579</vt:lpwstr>
  </property>
</Properties>
</file>