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09CD" w14:textId="37034EBB" w:rsidR="00AC5764" w:rsidRPr="00AC5764" w:rsidRDefault="00AC5764" w:rsidP="00AC5764">
      <w:pPr>
        <w:spacing w:line="360" w:lineRule="auto"/>
        <w:ind w:firstLineChars="200" w:firstLine="560"/>
        <w:jc w:val="center"/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</w:pPr>
      <w:r w:rsidRPr="00AC5764">
        <w:rPr>
          <w:rFonts w:asciiTheme="minorEastAsia" w:hAnsiTheme="minorEastAsia" w:cs="PingFang SC" w:hint="eastAsia"/>
          <w:color w:val="000000" w:themeColor="text1"/>
          <w:sz w:val="28"/>
          <w:szCs w:val="28"/>
          <w:shd w:val="clear" w:color="auto" w:fill="FFFFFF"/>
        </w:rPr>
        <w:t>薛家</w:t>
      </w:r>
      <w:r w:rsidRPr="00AC5764"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  <w:t>小学用火、用电安全管理制度</w:t>
      </w:r>
    </w:p>
    <w:p w14:paraId="2F1FBA2A" w14:textId="77777777" w:rsidR="00AC5764" w:rsidRPr="00AC5764" w:rsidRDefault="00AC5764" w:rsidP="00AC5764">
      <w:pPr>
        <w:spacing w:line="360" w:lineRule="auto"/>
        <w:ind w:firstLineChars="200" w:firstLine="560"/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</w:pPr>
      <w:r w:rsidRPr="00AC5764"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  <w:t>一、重点防火部位要严格火源管理，实施</w:t>
      </w:r>
      <w:hyperlink r:id="rId6" w:tgtFrame="https://zhidao.baidu.com/question/_blank" w:history="1">
        <w:r w:rsidRPr="00AC5764">
          <w:rPr>
            <w:rStyle w:val="a7"/>
            <w:rFonts w:asciiTheme="minorEastAsia" w:hAnsiTheme="minorEastAsia" w:cs="PingFang SC"/>
            <w:color w:val="000000" w:themeColor="text1"/>
            <w:sz w:val="28"/>
            <w:szCs w:val="28"/>
            <w:u w:val="none"/>
            <w:shd w:val="clear" w:color="auto" w:fill="FFFFFF"/>
          </w:rPr>
          <w:t>动火作业</w:t>
        </w:r>
      </w:hyperlink>
      <w:r w:rsidRPr="00AC5764"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  <w:t>审批手续和“四不动火”制度，即：预防措施不落实不动火，没有经过批准不动火，现场没有消防监护人员不动火，大风天不户外动火。</w:t>
      </w:r>
    </w:p>
    <w:p w14:paraId="6F35BC0A" w14:textId="77777777" w:rsidR="00AC5764" w:rsidRPr="00AC5764" w:rsidRDefault="00AC5764" w:rsidP="00AC5764">
      <w:pPr>
        <w:spacing w:line="360" w:lineRule="auto"/>
        <w:ind w:firstLineChars="200" w:firstLine="560"/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</w:pPr>
      <w:r w:rsidRPr="00AC5764"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  <w:t>二、单位敷设电器线路、安装和维修电气设备，必须由正式电工承担，严禁擅自搭接临时电源线路。</w:t>
      </w:r>
    </w:p>
    <w:p w14:paraId="7B7BC337" w14:textId="77777777" w:rsidR="00AC5764" w:rsidRPr="00AC5764" w:rsidRDefault="00AC5764" w:rsidP="00AC5764">
      <w:pPr>
        <w:spacing w:line="360" w:lineRule="auto"/>
        <w:ind w:firstLineChars="200" w:firstLine="560"/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</w:pPr>
      <w:r w:rsidRPr="00AC5764"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  <w:t>三、仓库、宿舍内不准使用碘钨灯、</w:t>
      </w:r>
      <w:hyperlink r:id="rId7" w:tgtFrame="https://zhidao.baidu.com/question/_blank" w:history="1">
        <w:r w:rsidRPr="00AC5764">
          <w:rPr>
            <w:rStyle w:val="a7"/>
            <w:rFonts w:asciiTheme="minorEastAsia" w:hAnsiTheme="minorEastAsia" w:cs="PingFang SC"/>
            <w:color w:val="000000" w:themeColor="text1"/>
            <w:sz w:val="28"/>
            <w:szCs w:val="28"/>
            <w:u w:val="none"/>
            <w:shd w:val="clear" w:color="auto" w:fill="FFFFFF"/>
          </w:rPr>
          <w:t>电熨斗</w:t>
        </w:r>
      </w:hyperlink>
      <w:r w:rsidRPr="00AC5764"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  <w:t>、电炉子、电烙铁、</w:t>
      </w:r>
      <w:r>
        <w:rPr>
          <w:rFonts w:asciiTheme="minorEastAsia" w:hAnsiTheme="minorEastAsia" w:cs="PingFang SC" w:hint="eastAsia"/>
          <w:color w:val="000000" w:themeColor="text1"/>
          <w:sz w:val="28"/>
          <w:szCs w:val="28"/>
          <w:shd w:val="clear" w:color="auto" w:fill="FFFFFF"/>
        </w:rPr>
        <w:t>热得快</w:t>
      </w:r>
      <w:r w:rsidRPr="00AC5764"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  <w:t>等电器设备。</w:t>
      </w:r>
    </w:p>
    <w:p w14:paraId="55FD1149" w14:textId="77777777" w:rsidR="00AC5764" w:rsidRPr="00AC5764" w:rsidRDefault="00AC5764" w:rsidP="00AC5764">
      <w:pPr>
        <w:spacing w:line="360" w:lineRule="auto"/>
        <w:ind w:firstLineChars="200" w:firstLine="560"/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</w:pPr>
      <w:r w:rsidRPr="00AC5764"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  <w:t>四、严格用电管理、严格执行用电安全操作规程，不得超负荷用电。</w:t>
      </w:r>
    </w:p>
    <w:p w14:paraId="688D048B" w14:textId="77777777" w:rsidR="00AC5764" w:rsidRPr="00AC5764" w:rsidRDefault="00AC5764" w:rsidP="00AC5764">
      <w:pPr>
        <w:spacing w:line="360" w:lineRule="auto"/>
        <w:ind w:firstLineChars="200" w:firstLine="560"/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</w:pPr>
      <w:r w:rsidRPr="00AC5764"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  <w:t>五、对电器线路和设备由</w:t>
      </w:r>
      <w:r>
        <w:rPr>
          <w:rFonts w:asciiTheme="minorEastAsia" w:hAnsiTheme="minorEastAsia" w:cs="PingFang SC" w:hint="eastAsia"/>
          <w:color w:val="000000" w:themeColor="text1"/>
          <w:sz w:val="28"/>
          <w:szCs w:val="28"/>
          <w:shd w:val="clear" w:color="auto" w:fill="FFFFFF"/>
        </w:rPr>
        <w:t>专业电工</w:t>
      </w:r>
      <w:r w:rsidRPr="00AC5764"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  <w:t>负责监管，定期检查。</w:t>
      </w:r>
    </w:p>
    <w:p w14:paraId="04F43F56" w14:textId="77777777" w:rsidR="00AC5764" w:rsidRPr="00AC5764" w:rsidRDefault="00AC5764" w:rsidP="00AC5764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AC5764">
        <w:rPr>
          <w:rFonts w:asciiTheme="minorEastAsia" w:hAnsiTheme="minorEastAsia" w:cs="PingFang SC"/>
          <w:color w:val="000000" w:themeColor="text1"/>
          <w:sz w:val="28"/>
          <w:szCs w:val="28"/>
          <w:shd w:val="clear" w:color="auto" w:fill="FFFFFF"/>
        </w:rPr>
        <w:t>六、临时需要装设电气线路和设备的应经工程部批准后，按临时假设规定安装并限期拆除。</w:t>
      </w:r>
    </w:p>
    <w:p w14:paraId="292E7CDE" w14:textId="77777777" w:rsidR="00AC5764" w:rsidRDefault="00AC5764"/>
    <w:sectPr w:rsidR="00AC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0841" w14:textId="77777777" w:rsidR="00F4016A" w:rsidRDefault="00F4016A" w:rsidP="00AC5764">
      <w:r>
        <w:separator/>
      </w:r>
    </w:p>
  </w:endnote>
  <w:endnote w:type="continuationSeparator" w:id="0">
    <w:p w14:paraId="2F15E1BC" w14:textId="77777777" w:rsidR="00F4016A" w:rsidRDefault="00F4016A" w:rsidP="00AC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1415" w14:textId="77777777" w:rsidR="00F4016A" w:rsidRDefault="00F4016A" w:rsidP="00AC5764">
      <w:r>
        <w:separator/>
      </w:r>
    </w:p>
  </w:footnote>
  <w:footnote w:type="continuationSeparator" w:id="0">
    <w:p w14:paraId="705A84C8" w14:textId="77777777" w:rsidR="00F4016A" w:rsidRDefault="00F4016A" w:rsidP="00AC5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5C"/>
    <w:rsid w:val="00045AFF"/>
    <w:rsid w:val="00174D5C"/>
    <w:rsid w:val="00AC5764"/>
    <w:rsid w:val="00B64598"/>
    <w:rsid w:val="00D67586"/>
    <w:rsid w:val="00F4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B70D5A"/>
  <w15:chartTrackingRefBased/>
  <w15:docId w15:val="{AE8359FA-DCD0-48B8-A035-1CDE7EBF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7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764"/>
    <w:rPr>
      <w:sz w:val="18"/>
      <w:szCs w:val="18"/>
    </w:rPr>
  </w:style>
  <w:style w:type="character" w:styleId="a7">
    <w:name w:val="Hyperlink"/>
    <w:basedOn w:val="a0"/>
    <w:rsid w:val="00AC5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7%94%B5%E7%86%A8%E6%96%97&amp;tn=44039180_cpr&amp;fenlei=mv6quAkxTZn0IZRqIHckPjm4nH00T1dWnH-9n1nsPWbLuAwbujNB0ZwV5Hcvrjm3rH6sPfKWUMw85HfYnjn4nH6sgvPsT6KdThsqpZwYTjCEQLGCpyw9Uz4Bmy-bIi4WUvYETgN-TLwGUv3EnWbknHR1PWc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5%8A%A8%E7%81%AB%E4%BD%9C%E4%B8%9A&amp;tn=44039180_cpr&amp;fenlei=mv6quAkxTZn0IZRqIHckPjm4nH00T1dWnH-9n1nsPWbLuAwbujNB0ZwV5Hcvrjm3rH6sPfKWUMw85HfYnjn4nH6sgvPsT6KdThsqpZwYTjCEQLGCpyw9Uz4Bmy-bIi4WUvYETgN-TLwGUv3EnWbknHR1PWc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3</cp:revision>
  <dcterms:created xsi:type="dcterms:W3CDTF">2020-04-28T06:59:00Z</dcterms:created>
  <dcterms:modified xsi:type="dcterms:W3CDTF">2021-12-22T06:10:00Z</dcterms:modified>
</cp:coreProperties>
</file>