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43" w:firstLineChars="200"/>
        <w:jc w:val="both"/>
        <w:rPr>
          <w:rFonts w:hint="default"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Arial" w:hAnsi="Arial" w:cs="Arial"/>
          <w:b/>
          <w:bCs/>
          <w:kern w:val="0"/>
          <w:sz w:val="32"/>
          <w:szCs w:val="32"/>
          <w:lang w:val="en-US" w:eastAsia="zh-CN"/>
        </w:rPr>
        <w:t>译林</w:t>
      </w:r>
      <w:r>
        <w:rPr>
          <w:rFonts w:hint="default" w:ascii="Arial" w:hAnsi="Arial" w:cs="Arial"/>
          <w:b/>
          <w:bCs/>
          <w:kern w:val="0"/>
          <w:sz w:val="32"/>
          <w:szCs w:val="32"/>
        </w:rPr>
        <w:t>小学英语</w:t>
      </w:r>
      <w:r>
        <w:rPr>
          <w:rFonts w:hint="eastAsia" w:ascii="Arial" w:hAnsi="Arial" w:cs="Arial"/>
          <w:b/>
          <w:bCs/>
          <w:kern w:val="0"/>
          <w:sz w:val="32"/>
          <w:szCs w:val="32"/>
          <w:lang w:eastAsia="zh-CN"/>
        </w:rPr>
        <w:t>4下</w:t>
      </w:r>
      <w:r>
        <w:rPr>
          <w:rFonts w:hint="default" w:ascii="Arial" w:hAnsi="Arial" w:cs="Arial"/>
          <w:b/>
          <w:bCs/>
          <w:kern w:val="0"/>
          <w:sz w:val="32"/>
          <w:szCs w:val="32"/>
        </w:rPr>
        <w:t xml:space="preserve"> Unit</w:t>
      </w:r>
      <w:r>
        <w:rPr>
          <w:rFonts w:hint="default" w:ascii="Arial" w:hAnsi="Arial" w:cs="Arial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kern w:val="0"/>
          <w:sz w:val="32"/>
          <w:szCs w:val="32"/>
        </w:rPr>
        <w:t>4（Period 1）教学设计方案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812"/>
        <w:gridCol w:w="1593"/>
        <w:gridCol w:w="1317"/>
        <w:gridCol w:w="1522"/>
        <w:gridCol w:w="233"/>
        <w:gridCol w:w="1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宋体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学校：</w:t>
            </w: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  <w:lang w:eastAsia="zh-CN"/>
              </w:rPr>
              <w:t>新北区薛家实验小学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宋体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班级：</w:t>
            </w: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  <w:lang w:eastAsia="zh-CN"/>
              </w:rPr>
              <w:t>四（9）（15）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宋体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人数：</w:t>
            </w: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日期：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学科：英语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课题：Unit</w:t>
            </w: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Drawing in the park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教时：第一课时</w:t>
            </w:r>
          </w:p>
        </w:tc>
        <w:tc>
          <w:tcPr>
            <w:tcW w:w="1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宋体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 xml:space="preserve">执教： </w:t>
            </w: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  <w:lang w:eastAsia="zh-CN"/>
              </w:rPr>
              <w:t>张莉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教学目标:</w:t>
            </w:r>
          </w:p>
          <w:p>
            <w:pPr>
              <w:widowControl/>
              <w:spacing w:line="360" w:lineRule="auto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1、能</w:t>
            </w: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初步</w:t>
            </w: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听懂、会说、会读、会写park, draw, flower, them, boat, river, lake。</w:t>
            </w:r>
          </w:p>
          <w:p>
            <w:pPr>
              <w:spacing w:line="360" w:lineRule="auto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2、能</w:t>
            </w: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初步</w:t>
            </w: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听懂、会说、会读drawing, easy, difficult, try, hill, again。</w:t>
            </w:r>
          </w:p>
          <w:p>
            <w:pPr>
              <w:spacing w:line="360" w:lineRule="auto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3、能</w:t>
            </w: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初步</w:t>
            </w: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听懂、会说、会读并在真实的情景中运用What can you see? I can see … Good idea!</w:t>
            </w:r>
          </w:p>
          <w:p>
            <w:pPr>
              <w:widowControl/>
              <w:spacing w:line="360" w:lineRule="auto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4、通过朗读文本内容，形成语感，加深对文本信息的理解。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5、通过角色表演，巩固课文，培养学生的小组合作能力</w:t>
            </w: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生生之间平等、友善</w:t>
            </w: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。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hint="default" w:ascii="Arial" w:hAnsi="Arial" w:eastAsia="宋体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6、通过对文本故事的解读，让学生感悟出游时的观赏之礼，将文明记于心间。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教 学 过 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教学</w:t>
            </w:r>
          </w:p>
          <w:p>
            <w:pPr>
              <w:widowControl/>
              <w:shd w:val="clear" w:color="auto" w:fill="FFFFFF"/>
              <w:spacing w:line="300" w:lineRule="atLeas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环节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教师活动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学生活动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交流方式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Step 1</w:t>
            </w:r>
          </w:p>
          <w:p>
            <w:pPr>
              <w:widowControl/>
              <w:spacing w:line="300" w:lineRule="atLeas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Warming-up</w:t>
            </w:r>
          </w:p>
          <w:p>
            <w:pPr>
              <w:widowControl/>
              <w:shd w:val="clear" w:color="auto" w:fill="FFFFFF"/>
              <w:spacing w:line="300" w:lineRule="atLeas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吸引注意，积累语言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Brain Storm</w:t>
            </w:r>
          </w:p>
          <w:p>
            <w:pPr>
              <w:widowControl/>
              <w:spacing w:line="360" w:lineRule="auto"/>
              <w:jc w:val="left"/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T: I can sing.</w:t>
            </w:r>
          </w:p>
          <w:p>
            <w:pPr>
              <w:widowControl/>
              <w:spacing w:line="360" w:lineRule="auto"/>
              <w:jc w:val="left"/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相机教学: draw, draw a picture, draw some pictures.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T: What can you draw?</w:t>
            </w:r>
          </w:p>
          <w:p>
            <w:pPr>
              <w:widowControl/>
              <w:spacing w:line="360" w:lineRule="auto"/>
              <w:jc w:val="left"/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相机教学:flower， some flowers</w:t>
            </w:r>
          </w:p>
          <w:p>
            <w:pPr>
              <w:widowControl/>
              <w:spacing w:line="360" w:lineRule="auto"/>
              <w:jc w:val="left"/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Play the game.</w:t>
            </w:r>
          </w:p>
          <w:p>
            <w:pPr>
              <w:widowControl/>
              <w:spacing w:line="360" w:lineRule="auto"/>
              <w:jc w:val="left"/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I can dance ./ play basketball / play football /play table tennis / swim...</w:t>
            </w:r>
          </w:p>
          <w:p>
            <w:pPr>
              <w:widowControl/>
              <w:spacing w:line="360" w:lineRule="auto"/>
              <w:jc w:val="left"/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Learn to read.</w:t>
            </w:r>
          </w:p>
          <w:p>
            <w:pPr>
              <w:widowControl/>
              <w:spacing w:line="360" w:lineRule="auto"/>
              <w:jc w:val="left"/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S: I can draw...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ind w:firstLine="105" w:firstLineChars="50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eastAsia="zh-CN"/>
              </w:rPr>
              <w:t>游戏生成资源，相机教学</w:t>
            </w: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Arial" w:hAnsi="Arial" w:eastAsia="宋体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eastAsia="zh-CN"/>
              </w:rPr>
              <w:t>达成目标</w:t>
            </w: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Step2</w:t>
            </w:r>
          </w:p>
          <w:p>
            <w:pPr>
              <w:widowControl/>
              <w:spacing w:line="300" w:lineRule="atLeas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Pre-task导出目标，生成结构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 xml:space="preserve">1.What can you see </w:t>
            </w: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in the picture</w:t>
            </w: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?</w:t>
            </w:r>
          </w:p>
          <w:p>
            <w:pPr>
              <w:widowControl/>
              <w:spacing w:line="360" w:lineRule="auto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eastAsia="zh-CN"/>
              </w:rPr>
              <w:t>相机教学</w:t>
            </w: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: boat, tree, hill, lake, river.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Pair work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both"/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S: I can see...</w:t>
            </w:r>
          </w:p>
          <w:p>
            <w:pPr>
              <w:widowControl/>
              <w:spacing w:line="360" w:lineRule="auto"/>
              <w:jc w:val="both"/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Learn to read</w:t>
            </w:r>
          </w:p>
          <w:p>
            <w:pPr>
              <w:widowControl/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Work in pairs.</w:t>
            </w:r>
          </w:p>
          <w:p>
            <w:pPr>
              <w:widowControl/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A: What can you see?</w:t>
            </w:r>
          </w:p>
          <w:p>
            <w:pPr>
              <w:widowControl/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B: I can see….</w:t>
            </w:r>
          </w:p>
          <w:p>
            <w:pPr>
              <w:widowControl/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I can see….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在师生交流中学习新句型。</w:t>
            </w:r>
          </w:p>
          <w:p>
            <w:pPr>
              <w:widowControl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通过新句型的操练引出新单词并进行初步的教学单词。</w:t>
            </w:r>
          </w:p>
          <w:p>
            <w:pPr>
              <w:widowControl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达成目标1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Step3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Task1</w:t>
            </w:r>
          </w:p>
          <w:p>
            <w:pPr>
              <w:widowControl/>
              <w:spacing w:line="300" w:lineRule="atLeas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回忆相关知识，初步运用结构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Story time.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 xml:space="preserve">Watch and </w:t>
            </w: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choose</w:t>
            </w:r>
          </w:p>
          <w:p>
            <w:pPr>
              <w:widowControl/>
              <w:spacing w:line="360" w:lineRule="auto"/>
              <w:jc w:val="left"/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What are they doing?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Arial" w:hAnsi="Arial" w:eastAsia="宋体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S: Drawing in the park.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看动画片回答问题，理解文本。</w:t>
            </w:r>
          </w:p>
          <w:p>
            <w:pPr>
              <w:widowControl/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达成目标2,3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Step4</w:t>
            </w:r>
          </w:p>
          <w:p>
            <w:pPr>
              <w:widowControl/>
              <w:spacing w:line="300" w:lineRule="atLeas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Task2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1. </w:t>
            </w: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Read and</w:t>
            </w: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circle</w:t>
            </w: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.</w:t>
            </w:r>
          </w:p>
          <w:p>
            <w:pPr>
              <w:widowControl/>
              <w:spacing w:line="360" w:lineRule="auto"/>
              <w:jc w:val="lef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 xml:space="preserve">What </w:t>
            </w: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do</w:t>
            </w: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 xml:space="preserve"> they draw</w:t>
            </w: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in the park</w:t>
            </w: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?</w:t>
            </w:r>
          </w:p>
          <w:p>
            <w:pPr>
              <w:widowControl/>
              <w:spacing w:line="360" w:lineRule="auto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快速浏览对话，圈出他们在公园里所画的事物。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Fill and answer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Teach: easy, difficult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both"/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Read and circle.</w:t>
            </w:r>
          </w:p>
          <w:p>
            <w:pPr>
              <w:widowControl/>
              <w:spacing w:line="360" w:lineRule="auto"/>
              <w:jc w:val="both"/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Learn to read.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通过朗读文本内容，形成语感，加深对文本信息的理解。</w:t>
            </w:r>
          </w:p>
          <w:p>
            <w:pPr>
              <w:widowControl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达成目标2,3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Step5</w:t>
            </w:r>
          </w:p>
          <w:p>
            <w:pPr>
              <w:widowControl/>
              <w:spacing w:line="300" w:lineRule="atLeas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Task3</w:t>
            </w:r>
          </w:p>
          <w:p>
            <w:pPr>
              <w:widowControl/>
              <w:shd w:val="clear" w:color="auto" w:fill="FFFFFF"/>
              <w:spacing w:line="300" w:lineRule="atLeas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引发期待行为，强化结构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1.Read after the tape.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Read in roles.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Try to retell story time.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 xml:space="preserve">Read after the tape. </w:t>
            </w:r>
          </w:p>
          <w:p>
            <w:pPr>
              <w:widowControl/>
              <w:spacing w:line="360" w:lineRule="auto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 xml:space="preserve">（Class work） </w:t>
            </w:r>
          </w:p>
          <w:p>
            <w:pPr>
              <w:widowControl/>
              <w:spacing w:line="360" w:lineRule="auto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Read in roles.</w:t>
            </w:r>
          </w:p>
          <w:p>
            <w:pPr>
              <w:widowControl/>
              <w:spacing w:line="360" w:lineRule="auto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Work in groups.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整班跟读，小组内角色朗读，强化结构。最后能进行复述。</w:t>
            </w:r>
          </w:p>
          <w:p>
            <w:pPr>
              <w:widowControl/>
              <w:spacing w:line="300" w:lineRule="atLeas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达成目标4</w:t>
            </w:r>
          </w:p>
          <w:p>
            <w:pPr>
              <w:widowControl/>
              <w:spacing w:line="300" w:lineRule="atLeas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Step6</w:t>
            </w:r>
          </w:p>
          <w:p>
            <w:pPr>
              <w:widowControl/>
              <w:spacing w:line="300" w:lineRule="atLeas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Post –</w:t>
            </w:r>
          </w:p>
          <w:p>
            <w:pPr>
              <w:widowControl/>
              <w:shd w:val="clear" w:color="auto" w:fill="FFFFFF"/>
              <w:spacing w:line="300" w:lineRule="atLeas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task提供反馈评价，巩固结构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Act the story time.</w:t>
            </w:r>
          </w:p>
          <w:p>
            <w:pPr>
              <w:widowControl/>
              <w:spacing w:line="360" w:lineRule="auto"/>
              <w:jc w:val="lef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Work in groups.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小组内表演故事，并进行评价。</w:t>
            </w:r>
          </w:p>
          <w:p>
            <w:pPr>
              <w:widowControl/>
              <w:spacing w:line="300" w:lineRule="atLeas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达成目标5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2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Homework</w:t>
            </w:r>
          </w:p>
          <w:p>
            <w:pPr>
              <w:widowControl/>
              <w:spacing w:line="360" w:lineRule="auto"/>
              <w:jc w:val="lef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1. Listen and read the story, try to recite it.  听读模仿，尝试背诵。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2. Copy the new words three times.</w:t>
            </w:r>
          </w:p>
        </w:tc>
        <w:tc>
          <w:tcPr>
            <w:tcW w:w="180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 xml:space="preserve">板书设计：       </w:t>
            </w:r>
          </w:p>
          <w:p>
            <w:pPr>
              <w:spacing w:line="360" w:lineRule="exact"/>
              <w:ind w:firstLine="2940" w:firstLineChars="1400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Unit4    Drawing in the park</w:t>
            </w:r>
          </w:p>
          <w:p>
            <w:pPr>
              <w:spacing w:line="360" w:lineRule="exac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 xml:space="preserve">                       What can you see…?               draw   tree</w:t>
            </w:r>
          </w:p>
          <w:p>
            <w:pPr>
              <w:spacing w:line="360" w:lineRule="exact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 xml:space="preserve">                       I can…                           boat    flowers</w:t>
            </w:r>
          </w:p>
          <w:p>
            <w:pPr>
              <w:widowControl/>
              <w:ind w:firstLine="1575" w:firstLineChars="750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 xml:space="preserve">        Can you …?                       park    river</w:t>
            </w:r>
          </w:p>
          <w:p>
            <w:pPr>
              <w:widowControl/>
              <w:ind w:firstLine="1575" w:firstLineChars="750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uto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课后反思:</w:t>
            </w:r>
          </w:p>
          <w:p>
            <w:pPr>
              <w:widowControl/>
              <w:spacing w:line="300" w:lineRule="auto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spacing w:line="300" w:lineRule="auto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auto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9E553"/>
    <w:multiLevelType w:val="singleLevel"/>
    <w:tmpl w:val="2839E55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74FDC89"/>
    <w:multiLevelType w:val="singleLevel"/>
    <w:tmpl w:val="574FDC8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22E0E"/>
    <w:rsid w:val="52E27DC4"/>
    <w:rsid w:val="6932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2022-03-04T07:30:00Z</dcterms:created>
  <dc:creator>张莉</dc:creator>
  <cp:lastModifiedBy>张莉</cp:lastModifiedBy>
  <dcterms:modified xsi:type="dcterms:W3CDTF">2022-03-04T07:32:46Z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14DCD661F1FA41AFB5589267E9375440</vt:lpwstr>
  </property>
</Properties>
</file>