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简标宋" w:eastAsia="微软简标宋"/>
          <w:sz w:val="44"/>
          <w:szCs w:val="44"/>
        </w:rPr>
      </w:pPr>
      <w:r>
        <w:rPr>
          <w:rFonts w:hint="eastAsia" w:ascii="微软简标宋" w:eastAsia="微软简标宋"/>
          <w:sz w:val="44"/>
          <w:szCs w:val="44"/>
        </w:rPr>
        <w:t>202</w:t>
      </w:r>
      <w:r>
        <w:rPr>
          <w:rFonts w:hint="eastAsia" w:ascii="微软简标宋" w:eastAsia="微软简标宋"/>
          <w:sz w:val="44"/>
          <w:szCs w:val="44"/>
          <w:lang w:val="en-US" w:eastAsia="zh-CN"/>
        </w:rPr>
        <w:t>2</w:t>
      </w:r>
      <w:r>
        <w:rPr>
          <w:rFonts w:hint="eastAsia" w:ascii="微软简标宋" w:eastAsia="微软简标宋"/>
          <w:sz w:val="44"/>
          <w:szCs w:val="44"/>
        </w:rPr>
        <w:t>年新北区优秀教育工作者审批表</w:t>
      </w:r>
    </w:p>
    <w:tbl>
      <w:tblPr>
        <w:tblStyle w:val="2"/>
        <w:tblW w:w="9243"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58"/>
        <w:gridCol w:w="43"/>
        <w:gridCol w:w="1112"/>
        <w:gridCol w:w="525"/>
        <w:gridCol w:w="315"/>
        <w:gridCol w:w="420"/>
        <w:gridCol w:w="342"/>
        <w:gridCol w:w="601"/>
        <w:gridCol w:w="842"/>
        <w:gridCol w:w="420"/>
        <w:gridCol w:w="642"/>
        <w:gridCol w:w="408"/>
        <w:gridCol w:w="1155"/>
        <w:gridCol w:w="126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0" w:hRule="atLeast"/>
          <w:jc w:val="center"/>
        </w:trPr>
        <w:tc>
          <w:tcPr>
            <w:tcW w:w="1158" w:type="dxa"/>
            <w:noWrap w:val="0"/>
            <w:vAlign w:val="center"/>
          </w:tcPr>
          <w:p>
            <w:pPr>
              <w:jc w:val="center"/>
              <w:rPr>
                <w:rFonts w:ascii="宋体" w:hAnsi="宋体"/>
              </w:rPr>
            </w:pPr>
            <w:r>
              <w:rPr>
                <w:rFonts w:hint="eastAsia" w:ascii="宋体" w:hAnsi="宋体"/>
              </w:rPr>
              <w:t>姓    名</w:t>
            </w:r>
          </w:p>
        </w:tc>
        <w:tc>
          <w:tcPr>
            <w:tcW w:w="1680" w:type="dxa"/>
            <w:gridSpan w:val="3"/>
            <w:noWrap w:val="0"/>
            <w:vAlign w:val="center"/>
          </w:tcPr>
          <w:p>
            <w:pPr>
              <w:jc w:val="center"/>
              <w:rPr>
                <w:rFonts w:ascii="宋体" w:hAnsi="宋体"/>
              </w:rPr>
            </w:pPr>
            <w:r>
              <w:rPr>
                <w:rFonts w:hint="eastAsia" w:ascii="宋体" w:hAnsi="宋体"/>
                <w:lang w:val="en-US" w:eastAsia="zh-CN"/>
              </w:rPr>
              <w:t>储勇进</w:t>
            </w:r>
          </w:p>
        </w:tc>
        <w:tc>
          <w:tcPr>
            <w:tcW w:w="735" w:type="dxa"/>
            <w:gridSpan w:val="2"/>
            <w:noWrap w:val="0"/>
            <w:vAlign w:val="center"/>
          </w:tcPr>
          <w:p>
            <w:pPr>
              <w:jc w:val="center"/>
              <w:rPr>
                <w:rFonts w:ascii="宋体" w:hAnsi="宋体"/>
              </w:rPr>
            </w:pPr>
            <w:r>
              <w:rPr>
                <w:rFonts w:hint="eastAsia" w:ascii="宋体" w:hAnsi="宋体"/>
              </w:rPr>
              <w:t>性别</w:t>
            </w:r>
          </w:p>
        </w:tc>
        <w:tc>
          <w:tcPr>
            <w:tcW w:w="943" w:type="dxa"/>
            <w:gridSpan w:val="2"/>
            <w:noWrap w:val="0"/>
            <w:vAlign w:val="center"/>
          </w:tcPr>
          <w:p>
            <w:pPr>
              <w:jc w:val="center"/>
              <w:rPr>
                <w:rFonts w:ascii="宋体" w:hAnsi="宋体"/>
              </w:rPr>
            </w:pPr>
            <w:r>
              <w:rPr>
                <w:rFonts w:hint="eastAsia" w:ascii="宋体" w:hAnsi="宋体"/>
                <w:lang w:val="en-US" w:eastAsia="zh-CN"/>
              </w:rPr>
              <w:t>男</w:t>
            </w:r>
          </w:p>
        </w:tc>
        <w:tc>
          <w:tcPr>
            <w:tcW w:w="1262" w:type="dxa"/>
            <w:gridSpan w:val="2"/>
            <w:noWrap w:val="0"/>
            <w:vAlign w:val="center"/>
          </w:tcPr>
          <w:p>
            <w:pPr>
              <w:jc w:val="center"/>
              <w:rPr>
                <w:rFonts w:ascii="宋体" w:hAnsi="宋体"/>
              </w:rPr>
            </w:pPr>
            <w:r>
              <w:rPr>
                <w:rFonts w:hint="eastAsia" w:ascii="宋体" w:hAnsi="宋体"/>
              </w:rPr>
              <w:t>出生年月</w:t>
            </w:r>
          </w:p>
        </w:tc>
        <w:tc>
          <w:tcPr>
            <w:tcW w:w="1050"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1995.01</w:t>
            </w:r>
          </w:p>
        </w:tc>
        <w:tc>
          <w:tcPr>
            <w:tcW w:w="1155" w:type="dxa"/>
            <w:noWrap w:val="0"/>
            <w:vAlign w:val="center"/>
          </w:tcPr>
          <w:p>
            <w:pPr>
              <w:jc w:val="center"/>
              <w:rPr>
                <w:rFonts w:ascii="宋体" w:hAnsi="宋体"/>
              </w:rPr>
            </w:pPr>
            <w:r>
              <w:rPr>
                <w:rFonts w:hint="eastAsia" w:ascii="宋体" w:hAnsi="宋体"/>
              </w:rPr>
              <w:t>民族</w:t>
            </w:r>
          </w:p>
        </w:tc>
        <w:tc>
          <w:tcPr>
            <w:tcW w:w="1260" w:type="dxa"/>
            <w:noWrap w:val="0"/>
            <w:vAlign w:val="center"/>
          </w:tcPr>
          <w:p>
            <w:pPr>
              <w:jc w:val="center"/>
              <w:rPr>
                <w:rFonts w:hint="eastAsia" w:ascii="宋体" w:hAnsi="宋体" w:eastAsia="宋体"/>
                <w:lang w:val="en-US" w:eastAsia="zh-CN"/>
              </w:rPr>
            </w:pPr>
            <w:r>
              <w:rPr>
                <w:rFonts w:hint="eastAsia" w:ascii="宋体" w:hAnsi="宋体"/>
                <w:lang w:val="en-US" w:eastAsia="zh-CN"/>
              </w:rPr>
              <w:t>汉族</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0" w:hRule="atLeast"/>
          <w:jc w:val="center"/>
        </w:trPr>
        <w:tc>
          <w:tcPr>
            <w:tcW w:w="1158" w:type="dxa"/>
            <w:noWrap w:val="0"/>
            <w:vAlign w:val="center"/>
          </w:tcPr>
          <w:p>
            <w:pPr>
              <w:jc w:val="center"/>
              <w:rPr>
                <w:rFonts w:ascii="宋体" w:hAnsi="宋体"/>
              </w:rPr>
            </w:pPr>
            <w:r>
              <w:rPr>
                <w:rFonts w:hint="eastAsia" w:ascii="宋体" w:hAnsi="宋体"/>
              </w:rPr>
              <w:t>政治面貌</w:t>
            </w:r>
          </w:p>
        </w:tc>
        <w:tc>
          <w:tcPr>
            <w:tcW w:w="1155"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共青团员</w:t>
            </w:r>
          </w:p>
        </w:tc>
        <w:tc>
          <w:tcPr>
            <w:tcW w:w="840" w:type="dxa"/>
            <w:gridSpan w:val="2"/>
            <w:noWrap w:val="0"/>
            <w:vAlign w:val="center"/>
          </w:tcPr>
          <w:p>
            <w:pPr>
              <w:jc w:val="center"/>
              <w:rPr>
                <w:rFonts w:ascii="宋体" w:hAnsi="宋体"/>
              </w:rPr>
            </w:pPr>
            <w:r>
              <w:rPr>
                <w:rFonts w:hint="eastAsia" w:ascii="宋体" w:hAnsi="宋体"/>
              </w:rPr>
              <w:t>参加工作时间</w:t>
            </w:r>
          </w:p>
        </w:tc>
        <w:tc>
          <w:tcPr>
            <w:tcW w:w="1363" w:type="dxa"/>
            <w:gridSpan w:val="3"/>
            <w:noWrap w:val="0"/>
            <w:vAlign w:val="center"/>
          </w:tcPr>
          <w:p>
            <w:pPr>
              <w:jc w:val="center"/>
              <w:rPr>
                <w:rFonts w:hint="default" w:ascii="宋体" w:hAnsi="宋体" w:eastAsia="宋体"/>
                <w:lang w:val="en-US" w:eastAsia="zh-CN"/>
              </w:rPr>
            </w:pPr>
            <w:r>
              <w:rPr>
                <w:rFonts w:hint="eastAsia" w:ascii="宋体" w:hAnsi="宋体"/>
                <w:lang w:val="en-US" w:eastAsia="zh-CN"/>
              </w:rPr>
              <w:t>2017.09</w:t>
            </w:r>
          </w:p>
        </w:tc>
        <w:tc>
          <w:tcPr>
            <w:tcW w:w="1262" w:type="dxa"/>
            <w:gridSpan w:val="2"/>
            <w:noWrap w:val="0"/>
            <w:vAlign w:val="center"/>
          </w:tcPr>
          <w:p>
            <w:pPr>
              <w:jc w:val="center"/>
              <w:rPr>
                <w:rFonts w:ascii="宋体" w:hAnsi="宋体"/>
              </w:rPr>
            </w:pPr>
            <w:r>
              <w:rPr>
                <w:rFonts w:hint="eastAsia" w:ascii="宋体" w:hAnsi="宋体"/>
              </w:rPr>
              <w:t>教龄</w:t>
            </w:r>
          </w:p>
        </w:tc>
        <w:tc>
          <w:tcPr>
            <w:tcW w:w="1050"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5</w:t>
            </w:r>
          </w:p>
        </w:tc>
        <w:tc>
          <w:tcPr>
            <w:tcW w:w="1155" w:type="dxa"/>
            <w:noWrap w:val="0"/>
            <w:vAlign w:val="center"/>
          </w:tcPr>
          <w:p>
            <w:pPr>
              <w:jc w:val="center"/>
              <w:rPr>
                <w:rFonts w:ascii="宋体" w:hAnsi="宋体"/>
              </w:rPr>
            </w:pPr>
            <w:r>
              <w:rPr>
                <w:rFonts w:hint="eastAsia" w:ascii="宋体" w:hAnsi="宋体"/>
              </w:rPr>
              <w:t>现任</w:t>
            </w:r>
          </w:p>
          <w:p>
            <w:pPr>
              <w:jc w:val="center"/>
              <w:rPr>
                <w:rFonts w:ascii="宋体" w:hAnsi="宋体"/>
              </w:rPr>
            </w:pPr>
            <w:r>
              <w:rPr>
                <w:rFonts w:hint="eastAsia" w:ascii="宋体" w:hAnsi="宋体"/>
              </w:rPr>
              <w:t>行政职务</w:t>
            </w:r>
          </w:p>
        </w:tc>
        <w:tc>
          <w:tcPr>
            <w:tcW w:w="1260" w:type="dxa"/>
            <w:noWrap w:val="0"/>
            <w:vAlign w:val="center"/>
          </w:tcPr>
          <w:p>
            <w:pPr>
              <w:jc w:val="center"/>
              <w:rPr>
                <w:rFonts w:hint="eastAsia" w:ascii="宋体" w:hAnsi="宋体" w:eastAsia="宋体"/>
                <w:lang w:val="en-US" w:eastAsia="zh-CN"/>
              </w:rPr>
            </w:pPr>
            <w:r>
              <w:rPr>
                <w:rFonts w:hint="eastAsia" w:ascii="宋体" w:hAnsi="宋体"/>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0" w:hRule="atLeast"/>
          <w:jc w:val="center"/>
        </w:trPr>
        <w:tc>
          <w:tcPr>
            <w:tcW w:w="1158" w:type="dxa"/>
            <w:noWrap w:val="0"/>
            <w:vAlign w:val="center"/>
          </w:tcPr>
          <w:p>
            <w:pPr>
              <w:jc w:val="center"/>
              <w:rPr>
                <w:rFonts w:ascii="宋体" w:hAnsi="宋体"/>
              </w:rPr>
            </w:pPr>
            <w:r>
              <w:rPr>
                <w:rFonts w:hint="eastAsia" w:ascii="宋体" w:hAnsi="宋体"/>
              </w:rPr>
              <w:t>现任专业技术职务</w:t>
            </w:r>
          </w:p>
        </w:tc>
        <w:tc>
          <w:tcPr>
            <w:tcW w:w="1155"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中小学二级</w:t>
            </w:r>
          </w:p>
        </w:tc>
        <w:tc>
          <w:tcPr>
            <w:tcW w:w="840" w:type="dxa"/>
            <w:gridSpan w:val="2"/>
            <w:noWrap w:val="0"/>
            <w:vAlign w:val="center"/>
          </w:tcPr>
          <w:p>
            <w:pPr>
              <w:jc w:val="center"/>
              <w:rPr>
                <w:rFonts w:ascii="宋体" w:hAnsi="宋体"/>
              </w:rPr>
            </w:pPr>
            <w:r>
              <w:rPr>
                <w:rFonts w:hint="eastAsia" w:ascii="宋体" w:hAnsi="宋体"/>
              </w:rPr>
              <w:t>学历</w:t>
            </w:r>
          </w:p>
        </w:tc>
        <w:tc>
          <w:tcPr>
            <w:tcW w:w="762"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本科</w:t>
            </w:r>
          </w:p>
        </w:tc>
        <w:tc>
          <w:tcPr>
            <w:tcW w:w="601" w:type="dxa"/>
            <w:noWrap w:val="0"/>
            <w:vAlign w:val="center"/>
          </w:tcPr>
          <w:p>
            <w:pPr>
              <w:jc w:val="center"/>
              <w:rPr>
                <w:rFonts w:ascii="宋体" w:hAnsi="宋体"/>
              </w:rPr>
            </w:pPr>
            <w:r>
              <w:rPr>
                <w:rFonts w:hint="eastAsia" w:ascii="宋体" w:hAnsi="宋体"/>
              </w:rPr>
              <w:t>工作单位</w:t>
            </w:r>
          </w:p>
        </w:tc>
        <w:tc>
          <w:tcPr>
            <w:tcW w:w="4727" w:type="dxa"/>
            <w:gridSpan w:val="6"/>
            <w:noWrap w:val="0"/>
            <w:vAlign w:val="center"/>
          </w:tcPr>
          <w:p>
            <w:pPr>
              <w:jc w:val="center"/>
              <w:rPr>
                <w:rFonts w:hint="default" w:ascii="宋体" w:hAnsi="宋体" w:eastAsia="宋体"/>
                <w:lang w:val="en-US" w:eastAsia="zh-CN"/>
              </w:rPr>
            </w:pPr>
            <w:r>
              <w:rPr>
                <w:rFonts w:hint="eastAsia" w:ascii="宋体" w:hAnsi="宋体"/>
                <w:lang w:val="en-US" w:eastAsia="zh-CN"/>
              </w:rPr>
              <w:t>常州市新北区新桥实验小学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0" w:hRule="atLeast"/>
          <w:jc w:val="center"/>
        </w:trPr>
        <w:tc>
          <w:tcPr>
            <w:tcW w:w="1158" w:type="dxa"/>
            <w:noWrap w:val="0"/>
            <w:vAlign w:val="center"/>
          </w:tcPr>
          <w:p>
            <w:pPr>
              <w:jc w:val="center"/>
              <w:rPr>
                <w:rFonts w:ascii="宋体" w:hAnsi="宋体"/>
              </w:rPr>
            </w:pPr>
            <w:r>
              <w:rPr>
                <w:rFonts w:hint="eastAsia" w:ascii="宋体" w:hAnsi="宋体"/>
              </w:rPr>
              <w:t>通信地址及邮编</w:t>
            </w:r>
          </w:p>
        </w:tc>
        <w:tc>
          <w:tcPr>
            <w:tcW w:w="4200" w:type="dxa"/>
            <w:gridSpan w:val="8"/>
            <w:noWrap w:val="0"/>
            <w:vAlign w:val="center"/>
          </w:tcPr>
          <w:p>
            <w:pPr>
              <w:jc w:val="center"/>
              <w:rPr>
                <w:rFonts w:hint="default" w:ascii="宋体" w:hAnsi="宋体" w:eastAsia="宋体"/>
                <w:lang w:val="en-US" w:eastAsia="zh-CN"/>
              </w:rPr>
            </w:pPr>
            <w:r>
              <w:rPr>
                <w:rFonts w:hint="eastAsia" w:ascii="宋体" w:hAnsi="宋体"/>
                <w:lang w:val="en-US" w:eastAsia="zh-CN"/>
              </w:rPr>
              <w:t>常州市新北区薛家镇白马公馆7乙1601室213002</w:t>
            </w:r>
          </w:p>
        </w:tc>
        <w:tc>
          <w:tcPr>
            <w:tcW w:w="1062" w:type="dxa"/>
            <w:gridSpan w:val="2"/>
            <w:noWrap w:val="0"/>
            <w:vAlign w:val="center"/>
          </w:tcPr>
          <w:p>
            <w:pPr>
              <w:jc w:val="center"/>
              <w:rPr>
                <w:rFonts w:ascii="宋体" w:hAnsi="宋体"/>
              </w:rPr>
            </w:pPr>
            <w:r>
              <w:rPr>
                <w:rFonts w:hint="eastAsia" w:ascii="宋体" w:hAnsi="宋体"/>
              </w:rPr>
              <w:t>联系电话</w:t>
            </w:r>
          </w:p>
        </w:tc>
        <w:tc>
          <w:tcPr>
            <w:tcW w:w="2823" w:type="dxa"/>
            <w:gridSpan w:val="3"/>
            <w:noWrap w:val="0"/>
            <w:vAlign w:val="center"/>
          </w:tcPr>
          <w:p>
            <w:pPr>
              <w:jc w:val="center"/>
              <w:rPr>
                <w:rFonts w:hint="default" w:ascii="宋体" w:hAnsi="宋体" w:eastAsia="宋体"/>
                <w:lang w:val="en-US" w:eastAsia="zh-CN"/>
              </w:rPr>
            </w:pPr>
            <w:r>
              <w:rPr>
                <w:rFonts w:hint="eastAsia" w:ascii="宋体" w:hAnsi="宋体"/>
                <w:lang w:val="en-US" w:eastAsia="zh-CN"/>
              </w:rPr>
              <w:t>15961185467</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5" w:hRule="atLeast"/>
          <w:jc w:val="center"/>
        </w:trPr>
        <w:tc>
          <w:tcPr>
            <w:tcW w:w="9243" w:type="dxa"/>
            <w:gridSpan w:val="14"/>
            <w:noWrap w:val="0"/>
            <w:vAlign w:val="center"/>
          </w:tcPr>
          <w:p>
            <w:pPr>
              <w:jc w:val="center"/>
              <w:rPr>
                <w:rFonts w:ascii="宋体" w:hAnsi="宋体"/>
              </w:rPr>
            </w:pPr>
            <w:r>
              <w:rPr>
                <w:rFonts w:hint="eastAsia" w:ascii="宋体" w:hAnsi="宋体"/>
              </w:rPr>
              <w:t>主要事迹（由所在单位填写，不超过1500字）</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100" w:hRule="atLeast"/>
          <w:jc w:val="center"/>
        </w:trPr>
        <w:tc>
          <w:tcPr>
            <w:tcW w:w="9243" w:type="dxa"/>
            <w:gridSpan w:val="14"/>
            <w:noWrap w:val="0"/>
            <w:vAlign w:val="top"/>
          </w:tcPr>
          <w:p>
            <w:pPr>
              <w:jc w:val="center"/>
              <w:rPr>
                <w:rFonts w:hint="eastAsia" w:ascii="宋体" w:hAnsi="宋体"/>
                <w:sz w:val="24"/>
                <w:szCs w:val="24"/>
                <w:lang w:val="en-US" w:eastAsia="zh-CN"/>
              </w:rPr>
            </w:pPr>
          </w:p>
          <w:p>
            <w:pPr>
              <w:spacing w:line="360" w:lineRule="auto"/>
              <w:jc w:val="center"/>
              <w:rPr>
                <w:rFonts w:hint="default" w:ascii="宋体" w:hAnsi="宋体"/>
                <w:sz w:val="21"/>
                <w:szCs w:val="21"/>
                <w:lang w:val="en-US" w:eastAsia="zh-CN"/>
              </w:rPr>
            </w:pPr>
            <w:r>
              <w:rPr>
                <w:rFonts w:hint="eastAsia" w:ascii="宋体" w:hAnsi="宋体"/>
                <w:sz w:val="21"/>
                <w:szCs w:val="21"/>
                <w:lang w:val="en-US" w:eastAsia="zh-CN"/>
              </w:rPr>
              <w:t>师以匠心度年华 春风化雨润新苗</w:t>
            </w:r>
          </w:p>
          <w:p>
            <w:pPr>
              <w:spacing w:line="360" w:lineRule="auto"/>
              <w:rPr>
                <w:rFonts w:hint="default" w:ascii="宋体" w:hAnsi="宋体"/>
                <w:color w:val="auto"/>
                <w:sz w:val="21"/>
                <w:szCs w:val="21"/>
                <w:lang w:val="en-US" w:eastAsia="zh-CN"/>
              </w:rPr>
            </w:pPr>
            <w:r>
              <w:rPr>
                <w:rFonts w:hint="eastAsia" w:ascii="宋体" w:hAnsi="宋体"/>
                <w:sz w:val="21"/>
                <w:szCs w:val="21"/>
                <w:lang w:val="en-US" w:eastAsia="zh-CN"/>
              </w:rPr>
              <w:t xml:space="preserve"> </w:t>
            </w:r>
            <w:r>
              <w:rPr>
                <w:rFonts w:hint="eastAsia" w:ascii="宋体" w:hAnsi="宋体"/>
                <w:color w:val="0000FF"/>
                <w:sz w:val="21"/>
                <w:szCs w:val="21"/>
                <w:lang w:val="en-US" w:eastAsia="zh-CN"/>
              </w:rPr>
              <w:t xml:space="preserve">   </w:t>
            </w:r>
            <w:r>
              <w:rPr>
                <w:rFonts w:hint="eastAsia" w:ascii="宋体" w:hAnsi="宋体"/>
                <w:color w:val="auto"/>
                <w:sz w:val="21"/>
                <w:szCs w:val="21"/>
                <w:lang w:val="en-US" w:eastAsia="zh-CN"/>
              </w:rPr>
              <w:t>行源于心，力生于志。从教以来,储勇进老师以一个优秀教师的标准严格要求自己，勤勤恳恳，兢兢业业，关爱学生，团结同事，深受学生、家长、同事的好评，得到上级部门、各级领导的认可，获常州市第十批中小学教坛新秀，新北区第九批中小学骨干教师、新北区年度考核“优秀”等多项荣誉称号。获第六届全国组块教学实验学校联盟年会评优课特等奖、新北区小学语文信息化教学能手一等奖等荣誉。积极撰写教科研论文，在市区级竞赛中获奖，多篇论文发表于省级期刊。他一直保持耐心细致的工作态度、踏踏实实的工作作风和助人为乐的奉献精神，以热爱、奋斗、担当、坚持,彰显青年教师的风采。</w:t>
            </w:r>
          </w:p>
          <w:p>
            <w:pPr>
              <w:numPr>
                <w:ilvl w:val="0"/>
                <w:numId w:val="1"/>
              </w:numPr>
              <w:spacing w:line="360" w:lineRule="auto"/>
              <w:rPr>
                <w:rFonts w:ascii="宋体" w:hAnsi="宋体" w:eastAsia="宋体" w:cs="宋体"/>
                <w:color w:val="auto"/>
                <w:sz w:val="21"/>
                <w:szCs w:val="21"/>
              </w:rPr>
            </w:pPr>
            <w:r>
              <w:rPr>
                <w:rFonts w:ascii="宋体" w:hAnsi="宋体" w:eastAsia="宋体" w:cs="宋体"/>
                <w:color w:val="auto"/>
                <w:sz w:val="21"/>
                <w:szCs w:val="21"/>
              </w:rPr>
              <w:t>坚定信念，锤炼</w:t>
            </w:r>
            <w:r>
              <w:rPr>
                <w:rFonts w:hint="eastAsia" w:ascii="宋体" w:hAnsi="宋体" w:cs="宋体"/>
                <w:color w:val="auto"/>
                <w:sz w:val="21"/>
                <w:szCs w:val="21"/>
                <w:lang w:eastAsia="zh-CN"/>
              </w:rPr>
              <w:t>“</w:t>
            </w:r>
            <w:r>
              <w:rPr>
                <w:rFonts w:ascii="宋体" w:hAnsi="宋体" w:eastAsia="宋体" w:cs="宋体"/>
                <w:color w:val="auto"/>
                <w:sz w:val="21"/>
                <w:szCs w:val="21"/>
              </w:rPr>
              <w:t>师魂”</w:t>
            </w:r>
          </w:p>
          <w:p>
            <w:pPr>
              <w:numPr>
                <w:ilvl w:val="0"/>
                <w:numId w:val="0"/>
              </w:numPr>
              <w:spacing w:line="360" w:lineRule="auto"/>
              <w:ind w:firstLine="420" w:firstLineChars="200"/>
              <w:rPr>
                <w:rFonts w:ascii="宋体" w:hAnsi="宋体" w:eastAsia="宋体" w:cs="宋体"/>
                <w:color w:val="auto"/>
                <w:sz w:val="21"/>
                <w:szCs w:val="21"/>
              </w:rPr>
            </w:pPr>
            <w:r>
              <w:rPr>
                <w:rFonts w:ascii="宋体" w:hAnsi="宋体" w:eastAsia="宋体" w:cs="宋体"/>
                <w:color w:val="auto"/>
                <w:sz w:val="21"/>
                <w:szCs w:val="21"/>
              </w:rPr>
              <w:t>作为一名人民教师，</w:t>
            </w:r>
            <w:r>
              <w:rPr>
                <w:rFonts w:hint="eastAsia" w:ascii="宋体" w:hAnsi="宋体" w:cs="宋体"/>
                <w:color w:val="auto"/>
                <w:sz w:val="21"/>
                <w:szCs w:val="21"/>
                <w:lang w:val="en-US" w:eastAsia="zh-CN"/>
              </w:rPr>
              <w:t>他</w:t>
            </w:r>
            <w:r>
              <w:rPr>
                <w:rFonts w:ascii="宋体" w:hAnsi="宋体" w:eastAsia="宋体" w:cs="宋体"/>
                <w:color w:val="auto"/>
                <w:sz w:val="21"/>
                <w:szCs w:val="21"/>
              </w:rPr>
              <w:t>始终教育事业当成自己的人生大业,把</w:t>
            </w:r>
            <w:r>
              <w:rPr>
                <w:rFonts w:hint="eastAsia" w:ascii="宋体" w:hAnsi="宋体" w:eastAsia="宋体" w:cs="宋体"/>
                <w:color w:val="auto"/>
                <w:sz w:val="21"/>
                <w:szCs w:val="21"/>
                <w:lang w:val="en-US" w:eastAsia="zh-CN"/>
              </w:rPr>
              <w:t>党的教育方针</w:t>
            </w:r>
            <w:r>
              <w:rPr>
                <w:rFonts w:ascii="宋体" w:hAnsi="宋体" w:eastAsia="宋体" w:cs="宋体"/>
                <w:color w:val="auto"/>
                <w:sz w:val="21"/>
                <w:szCs w:val="21"/>
              </w:rPr>
              <w:t>作为</w:t>
            </w:r>
            <w:r>
              <w:rPr>
                <w:rFonts w:hint="eastAsia" w:ascii="宋体" w:hAnsi="宋体" w:cs="宋体"/>
                <w:color w:val="auto"/>
                <w:sz w:val="21"/>
                <w:szCs w:val="21"/>
                <w:lang w:val="en-US" w:eastAsia="zh-CN"/>
              </w:rPr>
              <w:t>引领</w:t>
            </w:r>
            <w:r>
              <w:rPr>
                <w:rFonts w:ascii="宋体" w:hAnsi="宋体" w:eastAsia="宋体" w:cs="宋体"/>
                <w:color w:val="auto"/>
                <w:sz w:val="21"/>
                <w:szCs w:val="21"/>
              </w:rPr>
              <w:t>自己教育教学的风向标。坚持学习</w:t>
            </w:r>
            <w:r>
              <w:rPr>
                <w:rFonts w:hint="eastAsia" w:ascii="宋体" w:hAnsi="宋体" w:cs="宋体"/>
                <w:color w:val="auto"/>
                <w:sz w:val="21"/>
                <w:szCs w:val="21"/>
                <w:lang w:val="en-US" w:eastAsia="zh-CN"/>
              </w:rPr>
              <w:t>政治理论</w:t>
            </w:r>
            <w:r>
              <w:rPr>
                <w:rFonts w:ascii="宋体" w:hAnsi="宋体" w:eastAsia="宋体" w:cs="宋体"/>
                <w:color w:val="auto"/>
                <w:sz w:val="21"/>
                <w:szCs w:val="21"/>
              </w:rPr>
              <w:t>,坚持正确的教育方向和教学理念，以高度的责任感和事业心将全部的热情投入到工作中，以培养有理想、有道德、有纪律、有文化的社会主义事业接班人为己任，志存高远，忠诚担当，自觉履行人民教师教书育人的神圣职责。</w:t>
            </w:r>
          </w:p>
          <w:p>
            <w:pPr>
              <w:spacing w:line="360" w:lineRule="auto"/>
              <w:rPr>
                <w:rFonts w:ascii="宋体" w:hAnsi="宋体"/>
                <w:color w:val="auto"/>
                <w:sz w:val="21"/>
                <w:szCs w:val="21"/>
              </w:rPr>
            </w:pPr>
            <w:r>
              <w:rPr>
                <w:rFonts w:ascii="宋体" w:hAnsi="宋体"/>
                <w:color w:val="auto"/>
                <w:sz w:val="21"/>
                <w:szCs w:val="21"/>
              </w:rPr>
              <w:t>二、充电学习，钻研“师艺”。</w:t>
            </w:r>
          </w:p>
          <w:p>
            <w:pPr>
              <w:spacing w:line="360" w:lineRule="auto"/>
              <w:ind w:firstLine="420" w:firstLineChars="200"/>
              <w:rPr>
                <w:rFonts w:ascii="宋体" w:hAnsi="宋体"/>
                <w:color w:val="auto"/>
                <w:sz w:val="21"/>
                <w:szCs w:val="21"/>
              </w:rPr>
            </w:pPr>
            <w:r>
              <w:rPr>
                <w:rFonts w:hint="eastAsia" w:ascii="宋体" w:hAnsi="宋体"/>
                <w:color w:val="auto"/>
                <w:sz w:val="21"/>
                <w:szCs w:val="21"/>
                <w:lang w:val="en-US" w:eastAsia="zh-CN"/>
              </w:rPr>
              <w:t>作为一名青年教师，他</w:t>
            </w:r>
            <w:r>
              <w:rPr>
                <w:rFonts w:ascii="宋体" w:hAnsi="宋体"/>
                <w:color w:val="auto"/>
                <w:sz w:val="21"/>
                <w:szCs w:val="21"/>
              </w:rPr>
              <w:t>始终坚持自我“充电”，勤于学习，钻研业务,经常阅读教育教学专刊，上网查阅资料,掌握新课标新理念新要求</w:t>
            </w:r>
            <w:r>
              <w:rPr>
                <w:rFonts w:hint="eastAsia" w:ascii="宋体" w:hAnsi="宋体"/>
                <w:color w:val="auto"/>
                <w:sz w:val="21"/>
                <w:szCs w:val="21"/>
                <w:lang w:eastAsia="zh-CN"/>
              </w:rPr>
              <w:t>，</w:t>
            </w:r>
            <w:r>
              <w:rPr>
                <w:rFonts w:ascii="宋体" w:hAnsi="宋体"/>
                <w:color w:val="auto"/>
                <w:sz w:val="21"/>
                <w:szCs w:val="21"/>
              </w:rPr>
              <w:t>了解课程改革的内容与方法，积极参加学校组织的各类培训、交流听课等活动，博采众长,补己之短。每上完一节课,</w:t>
            </w:r>
            <w:r>
              <w:rPr>
                <w:rFonts w:hint="eastAsia" w:ascii="宋体" w:hAnsi="宋体"/>
                <w:color w:val="auto"/>
                <w:sz w:val="21"/>
                <w:szCs w:val="21"/>
                <w:lang w:val="en-US" w:eastAsia="zh-CN"/>
              </w:rPr>
              <w:t>他</w:t>
            </w:r>
            <w:r>
              <w:rPr>
                <w:rFonts w:ascii="宋体" w:hAnsi="宋体"/>
                <w:color w:val="auto"/>
                <w:sz w:val="21"/>
                <w:szCs w:val="21"/>
              </w:rPr>
              <w:t>都认真做好总结,反思不足,不断改进,提高效率，巩固成果。</w:t>
            </w:r>
            <w:r>
              <w:rPr>
                <w:rFonts w:hint="eastAsia" w:ascii="宋体" w:hAnsi="宋体"/>
                <w:color w:val="auto"/>
                <w:sz w:val="21"/>
                <w:szCs w:val="21"/>
                <w:lang w:val="en-US" w:eastAsia="zh-CN"/>
              </w:rPr>
              <w:t>他积极参与特级教师薛辉组织的常州市新北区小学语文乡村骨干教师培育站，不断历练，共承担2次市级公开课，5次区级公开课，并承担2017届参加工作教师三年成长展示活动课，获得好评。获第六届全国组块教学实验学校联盟年会评优课特等奖、新北区小学语文信息化教学能手一等奖、新北区小学语文评优课三等奖等荣誉。</w:t>
            </w:r>
            <w:r>
              <w:rPr>
                <w:rFonts w:ascii="宋体" w:hAnsi="宋体"/>
                <w:color w:val="auto"/>
                <w:sz w:val="21"/>
                <w:szCs w:val="21"/>
              </w:rPr>
              <w:br w:type="textWrapping"/>
            </w:r>
            <w:r>
              <w:rPr>
                <w:rFonts w:ascii="宋体" w:hAnsi="宋体"/>
                <w:color w:val="auto"/>
                <w:sz w:val="21"/>
                <w:szCs w:val="21"/>
              </w:rPr>
              <w:t>三、关心学生，倾注“师爱”。</w:t>
            </w:r>
          </w:p>
          <w:p>
            <w:pPr>
              <w:spacing w:line="360" w:lineRule="auto"/>
              <w:ind w:firstLine="420" w:firstLineChars="200"/>
              <w:rPr>
                <w:rFonts w:ascii="宋体" w:hAnsi="宋体"/>
                <w:color w:val="auto"/>
                <w:sz w:val="21"/>
                <w:szCs w:val="21"/>
              </w:rPr>
            </w:pPr>
            <w:r>
              <w:rPr>
                <w:rFonts w:hint="eastAsia" w:ascii="宋体" w:hAnsi="宋体"/>
                <w:color w:val="auto"/>
                <w:sz w:val="21"/>
                <w:szCs w:val="21"/>
                <w:lang w:val="en-US" w:eastAsia="zh-CN"/>
              </w:rPr>
              <w:t>一</w:t>
            </w:r>
            <w:r>
              <w:rPr>
                <w:rFonts w:ascii="宋体" w:hAnsi="宋体"/>
                <w:color w:val="auto"/>
                <w:sz w:val="21"/>
                <w:szCs w:val="21"/>
              </w:rPr>
              <w:t>切为了学生,为了学生的一切，这是教师的立足之本。</w:t>
            </w:r>
            <w:r>
              <w:rPr>
                <w:rFonts w:hint="eastAsia" w:ascii="宋体" w:hAnsi="宋体"/>
                <w:color w:val="auto"/>
                <w:sz w:val="21"/>
                <w:szCs w:val="21"/>
                <w:lang w:val="en-US" w:eastAsia="zh-CN"/>
              </w:rPr>
              <w:t>他积极</w:t>
            </w:r>
            <w:r>
              <w:rPr>
                <w:rFonts w:ascii="宋体" w:hAnsi="宋体"/>
                <w:color w:val="auto"/>
                <w:sz w:val="21"/>
                <w:szCs w:val="21"/>
              </w:rPr>
              <w:t>担任班主任</w:t>
            </w:r>
            <w:r>
              <w:rPr>
                <w:rFonts w:hint="eastAsia" w:ascii="宋体" w:hAnsi="宋体"/>
                <w:color w:val="auto"/>
                <w:sz w:val="21"/>
                <w:szCs w:val="21"/>
                <w:lang w:val="en-US" w:eastAsia="zh-CN"/>
              </w:rPr>
              <w:t>工作</w:t>
            </w:r>
            <w:r>
              <w:rPr>
                <w:rFonts w:ascii="宋体" w:hAnsi="宋体"/>
                <w:color w:val="auto"/>
                <w:sz w:val="21"/>
                <w:szCs w:val="21"/>
              </w:rPr>
              <w:t>,不知疲倦，不厌其烦,把自己定位成学生学习与生活中的好伙伴、好朋友，总是用最真诚的爱去关爱和教育学生。</w:t>
            </w:r>
            <w:r>
              <w:rPr>
                <w:rFonts w:hint="eastAsia" w:ascii="宋体" w:hAnsi="宋体"/>
                <w:color w:val="auto"/>
                <w:sz w:val="21"/>
                <w:szCs w:val="21"/>
                <w:lang w:val="en-US" w:eastAsia="zh-CN"/>
              </w:rPr>
              <w:t>他所带班集体具有凝聚力，班级氛围融洽。不仅学生的学习名列前茅，体育竞赛也斩获佳绩。由于常年教高年段学生，他关注每一个学生的身心健康，是学生心中的良师益友。担任年级组长期间在学校的支持下，组织多次社区实践活动，切实锻炼了学生的能力，获得好评。获2018年度新北区德育班主任论文三等奖、2020年度新北区少先队中队活动方案设计二等奖等荣誉。</w:t>
            </w:r>
            <w:r>
              <w:rPr>
                <w:rFonts w:ascii="宋体" w:hAnsi="宋体"/>
                <w:color w:val="auto"/>
                <w:sz w:val="21"/>
                <w:szCs w:val="21"/>
              </w:rPr>
              <w:br w:type="textWrapping"/>
            </w:r>
            <w:r>
              <w:rPr>
                <w:rFonts w:ascii="宋体" w:hAnsi="宋体"/>
                <w:color w:val="auto"/>
                <w:sz w:val="21"/>
                <w:szCs w:val="21"/>
              </w:rPr>
              <w:t>四、精益求精，提升</w:t>
            </w:r>
            <w:r>
              <w:rPr>
                <w:rFonts w:hint="eastAsia" w:ascii="宋体" w:hAnsi="宋体"/>
                <w:color w:val="auto"/>
                <w:sz w:val="21"/>
                <w:szCs w:val="21"/>
                <w:lang w:eastAsia="zh-CN"/>
              </w:rPr>
              <w:t>“</w:t>
            </w:r>
            <w:r>
              <w:rPr>
                <w:rFonts w:ascii="宋体" w:hAnsi="宋体"/>
                <w:color w:val="auto"/>
                <w:sz w:val="21"/>
                <w:szCs w:val="21"/>
              </w:rPr>
              <w:t>师绩”。</w:t>
            </w:r>
          </w:p>
          <w:p>
            <w:pPr>
              <w:spacing w:line="360" w:lineRule="auto"/>
              <w:ind w:firstLine="420" w:firstLineChars="200"/>
              <w:rPr>
                <w:rFonts w:hint="eastAsia" w:ascii="宋体" w:hAnsi="宋体"/>
                <w:color w:val="auto"/>
                <w:sz w:val="21"/>
                <w:szCs w:val="21"/>
                <w:lang w:val="en-US" w:eastAsia="zh-CN"/>
              </w:rPr>
            </w:pPr>
            <w:r>
              <w:rPr>
                <w:rFonts w:ascii="宋体" w:hAnsi="宋体"/>
                <w:color w:val="auto"/>
                <w:sz w:val="21"/>
                <w:szCs w:val="21"/>
              </w:rPr>
              <w:t>他关注素养，重视发展。每一堂课的设计都基于学生的已有经验，</w:t>
            </w:r>
            <w:r>
              <w:rPr>
                <w:rFonts w:hint="eastAsia" w:ascii="宋体" w:hAnsi="宋体"/>
                <w:color w:val="auto"/>
                <w:sz w:val="21"/>
                <w:szCs w:val="21"/>
                <w:lang w:val="en-US" w:eastAsia="zh-CN"/>
              </w:rPr>
              <w:t>精心备课，经常“一课三磨”，</w:t>
            </w:r>
            <w:r>
              <w:rPr>
                <w:rFonts w:ascii="宋体" w:hAnsi="宋体"/>
                <w:color w:val="auto"/>
                <w:sz w:val="21"/>
                <w:szCs w:val="21"/>
              </w:rPr>
              <w:t>提升学生的言语智能。学生在幽默轻松的课堂氛围中，感受文字的温度，知识的深度</w:t>
            </w:r>
            <w:r>
              <w:rPr>
                <w:rFonts w:hint="eastAsia" w:ascii="宋体" w:hAnsi="宋体"/>
                <w:color w:val="auto"/>
                <w:sz w:val="21"/>
                <w:szCs w:val="21"/>
                <w:lang w:eastAsia="zh-CN"/>
              </w:rPr>
              <w:t>。</w:t>
            </w:r>
            <w:r>
              <w:rPr>
                <w:rFonts w:hint="eastAsia" w:ascii="宋体" w:hAnsi="宋体"/>
                <w:color w:val="auto"/>
                <w:sz w:val="21"/>
                <w:szCs w:val="21"/>
                <w:lang w:val="en-US" w:eastAsia="zh-CN"/>
              </w:rPr>
              <w:t>他承担课程责任人期间，组织“最美毕业季”等一系列课程获得好评。他深知教研相长，</w:t>
            </w:r>
            <w:r>
              <w:rPr>
                <w:rFonts w:ascii="宋体" w:hAnsi="宋体"/>
                <w:color w:val="auto"/>
                <w:sz w:val="21"/>
                <w:szCs w:val="21"/>
              </w:rPr>
              <w:t>在理论研究和教学创新方面，</w:t>
            </w:r>
            <w:r>
              <w:rPr>
                <w:rFonts w:hint="eastAsia" w:ascii="宋体" w:hAnsi="宋体"/>
                <w:color w:val="auto"/>
                <w:sz w:val="21"/>
                <w:szCs w:val="21"/>
                <w:lang w:val="en-US" w:eastAsia="zh-CN"/>
              </w:rPr>
              <w:t>他</w:t>
            </w:r>
            <w:r>
              <w:rPr>
                <w:rFonts w:ascii="宋体" w:hAnsi="宋体"/>
                <w:color w:val="auto"/>
                <w:sz w:val="21"/>
                <w:szCs w:val="21"/>
              </w:rPr>
              <w:t>积极探索和实践，</w:t>
            </w:r>
            <w:r>
              <w:rPr>
                <w:rFonts w:hint="eastAsia" w:ascii="宋体" w:hAnsi="宋体"/>
                <w:color w:val="auto"/>
                <w:sz w:val="21"/>
                <w:szCs w:val="21"/>
                <w:lang w:val="en-US" w:eastAsia="zh-CN"/>
              </w:rPr>
              <w:t>获 2020年度新北区微型课题成果评比一等奖、2019年度新北区微型课题成果评比三等奖、第十二届、第十三届江苏省“蓝天杯”教学设计二等奖、新北区2021年度教育科研论文二等奖。他撰写并发表多篇省级论文，参与乡村骨干教师培育站的“大单元”主题教学研究，发表论文《任务驱动的小学语文大单元学习活动设计》收录于2021年第5期《常州教师教育》。</w:t>
            </w:r>
          </w:p>
          <w:p>
            <w:pPr>
              <w:spacing w:line="360" w:lineRule="auto"/>
              <w:rPr>
                <w:rFonts w:hint="eastAsia" w:ascii="宋体" w:hAnsi="宋体"/>
                <w:color w:val="auto"/>
                <w:sz w:val="21"/>
                <w:szCs w:val="21"/>
                <w:lang w:val="en-US" w:eastAsia="zh-CN"/>
              </w:rPr>
            </w:pPr>
            <w:r>
              <w:rPr>
                <w:rFonts w:hint="eastAsia" w:ascii="宋体" w:hAnsi="宋体"/>
                <w:color w:val="auto"/>
                <w:sz w:val="21"/>
                <w:szCs w:val="21"/>
                <w:lang w:val="en-US" w:eastAsia="zh-CN"/>
              </w:rPr>
              <w:t>五、甘于奉献，塑立"师德”。</w:t>
            </w:r>
          </w:p>
          <w:p>
            <w:pPr>
              <w:spacing w:line="360" w:lineRule="auto"/>
              <w:ind w:firstLine="420" w:firstLineChars="200"/>
              <w:rPr>
                <w:rFonts w:hint="eastAsia" w:ascii="宋体" w:hAnsi="宋体"/>
                <w:color w:val="auto"/>
                <w:sz w:val="21"/>
                <w:szCs w:val="21"/>
                <w:lang w:val="en-US" w:eastAsia="zh-CN"/>
              </w:rPr>
            </w:pPr>
            <w:bookmarkStart w:id="0" w:name="_GoBack"/>
            <w:bookmarkEnd w:id="0"/>
            <w:r>
              <w:rPr>
                <w:rFonts w:hint="eastAsia" w:ascii="宋体" w:hAnsi="宋体"/>
                <w:color w:val="auto"/>
                <w:sz w:val="21"/>
                <w:szCs w:val="21"/>
                <w:lang w:val="en-US" w:eastAsia="zh-CN"/>
              </w:rPr>
              <w:t>春风化雨，坚守教育初心。他是学校“四有”好教师团队的一员，积极参与“四有”好教师系列活动，时刻以“四有”标准要求自我。在团队的引领下，他认真落实“双减”，积极参与学校课后服务，并在常州市教师发展学院组织的“常老师在线”课后服务暨第十九、二十期“常州市优秀教师免费导学”公益活动执教《有朋自远方来》一课，获得好评。</w:t>
            </w:r>
          </w:p>
          <w:p>
            <w:pPr>
              <w:spacing w:line="360" w:lineRule="auto"/>
              <w:rPr>
                <w:rFonts w:hint="eastAsia" w:ascii="宋体" w:hAnsi="宋体"/>
                <w:color w:val="auto"/>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45" w:hRule="atLeast"/>
          <w:jc w:val="center"/>
        </w:trPr>
        <w:tc>
          <w:tcPr>
            <w:tcW w:w="1201" w:type="dxa"/>
            <w:gridSpan w:val="2"/>
            <w:noWrap w:val="0"/>
            <w:vAlign w:val="top"/>
          </w:tcPr>
          <w:p>
            <w:pPr>
              <w:jc w:val="center"/>
              <w:rPr>
                <w:rFonts w:ascii="宋体" w:hAnsi="宋体"/>
              </w:rPr>
            </w:pPr>
          </w:p>
          <w:p>
            <w:pPr>
              <w:jc w:val="center"/>
              <w:rPr>
                <w:rFonts w:ascii="宋体" w:hAnsi="宋体"/>
              </w:rPr>
            </w:pPr>
            <w:r>
              <w:rPr>
                <w:rFonts w:hint="eastAsia" w:ascii="宋体" w:hAnsi="宋体"/>
              </w:rPr>
              <w:t>推</w:t>
            </w:r>
          </w:p>
          <w:p>
            <w:pPr>
              <w:jc w:val="center"/>
              <w:rPr>
                <w:rFonts w:ascii="宋体" w:hAnsi="宋体"/>
              </w:rPr>
            </w:pPr>
            <w:r>
              <w:rPr>
                <w:rFonts w:hint="eastAsia" w:ascii="宋体" w:hAnsi="宋体"/>
              </w:rPr>
              <w:t>荐</w:t>
            </w:r>
          </w:p>
          <w:p>
            <w:pPr>
              <w:jc w:val="center"/>
              <w:rPr>
                <w:rFonts w:ascii="宋体" w:hAnsi="宋体"/>
              </w:rPr>
            </w:pPr>
            <w:r>
              <w:rPr>
                <w:rFonts w:hint="eastAsia" w:ascii="宋体" w:hAnsi="宋体"/>
              </w:rPr>
              <w:t>单</w:t>
            </w:r>
          </w:p>
          <w:p>
            <w:pPr>
              <w:jc w:val="center"/>
              <w:rPr>
                <w:rFonts w:ascii="宋体" w:hAnsi="宋体"/>
              </w:rPr>
            </w:pPr>
            <w:r>
              <w:rPr>
                <w:rFonts w:hint="eastAsia" w:ascii="宋体" w:hAnsi="宋体"/>
              </w:rPr>
              <w:t>位</w:t>
            </w:r>
          </w:p>
          <w:p>
            <w:pPr>
              <w:jc w:val="center"/>
              <w:rPr>
                <w:rFonts w:ascii="宋体" w:hAnsi="宋体"/>
              </w:rPr>
            </w:pPr>
            <w:r>
              <w:rPr>
                <w:rFonts w:hint="eastAsia" w:ascii="宋体" w:hAnsi="宋体"/>
              </w:rPr>
              <w:t>意</w:t>
            </w:r>
          </w:p>
          <w:p>
            <w:pPr>
              <w:jc w:val="center"/>
              <w:rPr>
                <w:rFonts w:ascii="宋体" w:hAnsi="宋体"/>
              </w:rPr>
            </w:pPr>
            <w:r>
              <w:rPr>
                <w:rFonts w:hint="eastAsia" w:ascii="宋体" w:hAnsi="宋体"/>
              </w:rPr>
              <w:t>见</w:t>
            </w:r>
          </w:p>
          <w:p>
            <w:pPr>
              <w:jc w:val="center"/>
              <w:rPr>
                <w:rFonts w:ascii="宋体" w:hAnsi="宋体"/>
              </w:rPr>
            </w:pPr>
          </w:p>
        </w:tc>
        <w:tc>
          <w:tcPr>
            <w:tcW w:w="8042" w:type="dxa"/>
            <w:gridSpan w:val="12"/>
            <w:noWrap w:val="0"/>
            <w:vAlign w:val="top"/>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 xml:space="preserve">                                         （单位盖章）</w:t>
            </w:r>
          </w:p>
          <w:p>
            <w:pPr>
              <w:jc w:val="center"/>
              <w:rPr>
                <w:rFonts w:ascii="宋体" w:hAnsi="宋体"/>
              </w:rPr>
            </w:pPr>
          </w:p>
          <w:p>
            <w:pPr>
              <w:jc w:val="center"/>
              <w:rPr>
                <w:rFonts w:ascii="宋体" w:hAnsi="宋体"/>
              </w:rPr>
            </w:pPr>
            <w:r>
              <w:rPr>
                <w:rFonts w:hint="eastAsia" w:ascii="宋体" w:hAnsi="宋体"/>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141" w:hRule="atLeast"/>
          <w:jc w:val="center"/>
        </w:trPr>
        <w:tc>
          <w:tcPr>
            <w:tcW w:w="1201" w:type="dxa"/>
            <w:gridSpan w:val="2"/>
            <w:noWrap w:val="0"/>
            <w:vAlign w:val="top"/>
          </w:tcPr>
          <w:p>
            <w:pPr>
              <w:spacing w:line="260" w:lineRule="exact"/>
              <w:jc w:val="center"/>
              <w:rPr>
                <w:rFonts w:ascii="宋体" w:hAnsi="宋体"/>
                <w:sz w:val="24"/>
              </w:rPr>
            </w:pPr>
          </w:p>
          <w:p>
            <w:pPr>
              <w:jc w:val="center"/>
              <w:rPr>
                <w:rFonts w:ascii="宋体" w:hAnsi="宋体"/>
              </w:rPr>
            </w:pPr>
            <w:r>
              <w:rPr>
                <w:rFonts w:hint="eastAsia" w:ascii="宋体" w:hAnsi="宋体"/>
              </w:rPr>
              <w:t>区</w:t>
            </w:r>
          </w:p>
          <w:p>
            <w:pPr>
              <w:jc w:val="center"/>
              <w:rPr>
                <w:rFonts w:ascii="宋体" w:hAnsi="宋体"/>
              </w:rPr>
            </w:pPr>
            <w:r>
              <w:rPr>
                <w:rFonts w:hint="eastAsia" w:ascii="宋体" w:hAnsi="宋体"/>
              </w:rPr>
              <w:t>教</w:t>
            </w:r>
          </w:p>
          <w:p>
            <w:pPr>
              <w:jc w:val="center"/>
              <w:rPr>
                <w:rFonts w:ascii="宋体" w:hAnsi="宋体"/>
              </w:rPr>
            </w:pPr>
            <w:r>
              <w:rPr>
                <w:rFonts w:hint="eastAsia" w:ascii="宋体" w:hAnsi="宋体"/>
              </w:rPr>
              <w:t>育</w:t>
            </w:r>
          </w:p>
          <w:p>
            <w:pPr>
              <w:jc w:val="center"/>
              <w:rPr>
                <w:rFonts w:ascii="宋体" w:hAnsi="宋体"/>
              </w:rPr>
            </w:pPr>
            <w:r>
              <w:rPr>
                <w:rFonts w:hint="eastAsia" w:ascii="宋体" w:hAnsi="宋体"/>
              </w:rPr>
              <w:t>局</w:t>
            </w:r>
          </w:p>
          <w:p>
            <w:pPr>
              <w:jc w:val="center"/>
              <w:rPr>
                <w:rFonts w:ascii="宋体" w:hAnsi="宋体"/>
              </w:rPr>
            </w:pPr>
            <w:r>
              <w:rPr>
                <w:rFonts w:hint="eastAsia" w:ascii="宋体" w:hAnsi="宋体"/>
              </w:rPr>
              <w:t>意</w:t>
            </w:r>
          </w:p>
          <w:p>
            <w:pPr>
              <w:jc w:val="center"/>
              <w:rPr>
                <w:rFonts w:ascii="宋体" w:hAnsi="宋体"/>
              </w:rPr>
            </w:pPr>
            <w:r>
              <w:rPr>
                <w:rFonts w:hint="eastAsia" w:ascii="宋体" w:hAnsi="宋体"/>
              </w:rPr>
              <w:t>见</w:t>
            </w:r>
          </w:p>
        </w:tc>
        <w:tc>
          <w:tcPr>
            <w:tcW w:w="8042" w:type="dxa"/>
            <w:gridSpan w:val="12"/>
            <w:noWrap w:val="0"/>
            <w:vAlign w:val="top"/>
          </w:tcPr>
          <w:p>
            <w:pPr>
              <w:jc w:val="right"/>
              <w:rPr>
                <w:rFonts w:ascii="宋体" w:hAnsi="宋体"/>
              </w:rPr>
            </w:pPr>
          </w:p>
          <w:p>
            <w:pPr>
              <w:jc w:val="right"/>
              <w:rPr>
                <w:rFonts w:ascii="宋体" w:hAnsi="宋体"/>
              </w:rPr>
            </w:pPr>
          </w:p>
          <w:p>
            <w:pPr>
              <w:jc w:val="right"/>
              <w:rPr>
                <w:rFonts w:ascii="宋体" w:hAnsi="宋体"/>
              </w:rPr>
            </w:pPr>
          </w:p>
          <w:p>
            <w:pPr>
              <w:jc w:val="right"/>
              <w:rPr>
                <w:rFonts w:ascii="宋体" w:hAnsi="宋体"/>
              </w:rPr>
            </w:pPr>
          </w:p>
          <w:p>
            <w:pPr>
              <w:jc w:val="center"/>
              <w:rPr>
                <w:rFonts w:hint="eastAsia" w:ascii="宋体" w:hAnsi="宋体" w:eastAsia="宋体"/>
                <w:lang w:eastAsia="zh-CN"/>
              </w:rPr>
            </w:pPr>
            <w:r>
              <w:rPr>
                <w:rFonts w:hint="eastAsia" w:ascii="宋体" w:hAnsi="宋体"/>
                <w:lang w:val="en-US" w:eastAsia="zh-CN"/>
              </w:rPr>
              <w:t xml:space="preserve">                                        </w:t>
            </w:r>
            <w:r>
              <w:rPr>
                <w:rFonts w:hint="eastAsia" w:ascii="宋体" w:hAnsi="宋体"/>
                <w:lang w:eastAsia="zh-CN"/>
              </w:rPr>
              <w:t>（</w:t>
            </w:r>
            <w:r>
              <w:rPr>
                <w:rFonts w:hint="eastAsia" w:ascii="宋体" w:hAnsi="宋体"/>
                <w:lang w:val="en-US" w:eastAsia="zh-CN"/>
              </w:rPr>
              <w:t>盖   章</w:t>
            </w:r>
            <w:r>
              <w:rPr>
                <w:rFonts w:hint="eastAsia" w:ascii="宋体" w:hAnsi="宋体"/>
                <w:lang w:eastAsia="zh-CN"/>
              </w:rPr>
              <w:t>）</w:t>
            </w:r>
          </w:p>
          <w:p>
            <w:pPr>
              <w:jc w:val="right"/>
              <w:rPr>
                <w:rFonts w:hint="eastAsia" w:ascii="宋体" w:hAnsi="宋体"/>
              </w:rPr>
            </w:pPr>
          </w:p>
          <w:p>
            <w:pPr>
              <w:jc w:val="center"/>
              <w:rPr>
                <w:rFonts w:ascii="宋体" w:hAnsi="宋体"/>
              </w:rPr>
            </w:pPr>
            <w:r>
              <w:rPr>
                <w:rFonts w:hint="eastAsia" w:ascii="宋体" w:hAnsi="宋体"/>
                <w:lang w:val="en-US" w:eastAsia="zh-CN"/>
              </w:rPr>
              <w:t xml:space="preserve">                                       </w:t>
            </w:r>
            <w:r>
              <w:rPr>
                <w:rFonts w:hint="eastAsia" w:ascii="宋体" w:hAnsi="宋体"/>
              </w:rPr>
              <w:t>年    月   日</w:t>
            </w:r>
          </w:p>
          <w:p>
            <w:pPr>
              <w:jc w:val="both"/>
              <w:rPr>
                <w:rFonts w:ascii="宋体" w:hAnsi="宋体"/>
              </w:rPr>
            </w:pPr>
          </w:p>
        </w:tc>
      </w:tr>
    </w:tbl>
    <w:p>
      <w:pPr>
        <w:widowControl/>
        <w:spacing w:line="240" w:lineRule="exact"/>
        <w:jc w:val="center"/>
      </w:pPr>
    </w:p>
    <w:p>
      <w:pPr>
        <w:rPr>
          <w:rFonts w:hint="eastAsia" w:ascii="黑体" w:hAnsi="黑体" w:eastAsia="黑体" w:cs="宋体"/>
          <w:bCs/>
          <w:kern w:val="0"/>
          <w:sz w:val="32"/>
          <w:szCs w:val="32"/>
        </w:rPr>
      </w:pPr>
      <w:r>
        <w:rPr>
          <w:rFonts w:hint="eastAsia"/>
          <w:b/>
          <w:bCs/>
        </w:rPr>
        <w:t>本表一式一份，双面打印。</w:t>
      </w:r>
    </w:p>
    <w:p/>
    <w:sectPr>
      <w:pgSz w:w="11907" w:h="16840"/>
      <w:pgMar w:top="1418" w:right="1361" w:bottom="1418" w:left="1474" w:header="851" w:footer="1077"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简标宋">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EFEB9"/>
    <w:multiLevelType w:val="singleLevel"/>
    <w:tmpl w:val="A4BEFEB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WVmZTE2ZGUyNWU3NjExMGFlZjBiZWIxZGYwZGIifQ=="/>
  </w:docVars>
  <w:rsids>
    <w:rsidRoot w:val="52A72A52"/>
    <w:rsid w:val="01553765"/>
    <w:rsid w:val="01876199"/>
    <w:rsid w:val="07AF42EE"/>
    <w:rsid w:val="087C1DEE"/>
    <w:rsid w:val="097447EA"/>
    <w:rsid w:val="0AEB38E8"/>
    <w:rsid w:val="106F6889"/>
    <w:rsid w:val="14BA7E1E"/>
    <w:rsid w:val="178D1819"/>
    <w:rsid w:val="18687A45"/>
    <w:rsid w:val="19D67702"/>
    <w:rsid w:val="1AD17744"/>
    <w:rsid w:val="1B8F5B60"/>
    <w:rsid w:val="1C931680"/>
    <w:rsid w:val="1E3429EF"/>
    <w:rsid w:val="1FE81CE3"/>
    <w:rsid w:val="24A869BF"/>
    <w:rsid w:val="27EB7855"/>
    <w:rsid w:val="2D6D1A79"/>
    <w:rsid w:val="2D981C46"/>
    <w:rsid w:val="30E107B4"/>
    <w:rsid w:val="31F2254D"/>
    <w:rsid w:val="3220530C"/>
    <w:rsid w:val="32592461"/>
    <w:rsid w:val="370F76FD"/>
    <w:rsid w:val="38C56C0D"/>
    <w:rsid w:val="39702020"/>
    <w:rsid w:val="3DF5589F"/>
    <w:rsid w:val="3E410AE4"/>
    <w:rsid w:val="3E646581"/>
    <w:rsid w:val="3F7E3672"/>
    <w:rsid w:val="3FA4132B"/>
    <w:rsid w:val="40273D0A"/>
    <w:rsid w:val="426D00FA"/>
    <w:rsid w:val="442F7531"/>
    <w:rsid w:val="458530FF"/>
    <w:rsid w:val="45C70953"/>
    <w:rsid w:val="4926187E"/>
    <w:rsid w:val="4B5F07FC"/>
    <w:rsid w:val="4B603EF9"/>
    <w:rsid w:val="4D7F5185"/>
    <w:rsid w:val="4F4E3061"/>
    <w:rsid w:val="52A72A52"/>
    <w:rsid w:val="54972DB4"/>
    <w:rsid w:val="56963398"/>
    <w:rsid w:val="59282B75"/>
    <w:rsid w:val="5B0B62AA"/>
    <w:rsid w:val="5EF07C91"/>
    <w:rsid w:val="5FFE63DD"/>
    <w:rsid w:val="62A0377C"/>
    <w:rsid w:val="67F307F2"/>
    <w:rsid w:val="683010FE"/>
    <w:rsid w:val="69801C11"/>
    <w:rsid w:val="699D0A15"/>
    <w:rsid w:val="6A0445F0"/>
    <w:rsid w:val="6A484E25"/>
    <w:rsid w:val="6D3B12B3"/>
    <w:rsid w:val="6ED36C87"/>
    <w:rsid w:val="6F653D83"/>
    <w:rsid w:val="714D2D21"/>
    <w:rsid w:val="71A118AB"/>
    <w:rsid w:val="72032522"/>
    <w:rsid w:val="794B3FEA"/>
    <w:rsid w:val="7A3D77B6"/>
    <w:rsid w:val="7AF97A35"/>
    <w:rsid w:val="7BBA16F9"/>
    <w:rsid w:val="7DB54128"/>
    <w:rsid w:val="7EBB5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1691</Words>
  <Characters>1748</Characters>
  <Lines>0</Lines>
  <Paragraphs>0</Paragraphs>
  <TotalTime>25</TotalTime>
  <ScaleCrop>false</ScaleCrop>
  <LinksUpToDate>false</LinksUpToDate>
  <CharactersWithSpaces>1934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2020-07-20T05:28:00Z</dcterms:created>
  <dc:creator>姚才兴</dc:creator>
  <cp:lastModifiedBy>砚墨韵</cp:lastModifiedBy>
  <cp:lastPrinted>2022-07-22T07:59:00Z</cp:lastPrinted>
  <dcterms:modified xsi:type="dcterms:W3CDTF">2022-07-23T02:26:13Z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1F1826C1B10143C9B77645DED10A0270</vt:lpwstr>
  </property>
</Properties>
</file>