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740"/>
        <w:jc w:val="center"/>
      </w:pPr>
      <w:bookmarkStart w:id="0" w:name="_GoBack"/>
      <w:r>
        <w:rPr>
          <w:rFonts w:hint="eastAsia" w:ascii="楷体_GB2312" w:hAnsi="楷体_GB2312" w:eastAsia="楷体_GB2312" w:cs="楷体_GB2312"/>
          <w:sz w:val="36"/>
        </w:rPr>
        <w:t>常州市武进区</w:t>
      </w:r>
      <w:r>
        <w:rPr>
          <w:rFonts w:hint="eastAsia" w:ascii="楷体_GB2312" w:hAnsi="楷体_GB2312" w:eastAsia="楷体_GB2312" w:cs="楷体_GB2312"/>
          <w:sz w:val="36"/>
          <w:lang w:eastAsia="zh-CN"/>
        </w:rPr>
        <w:t>芙蓉初级</w:t>
      </w:r>
      <w:r>
        <w:rPr>
          <w:rFonts w:hint="eastAsia" w:ascii="楷体_GB2312" w:hAnsi="楷体_GB2312" w:eastAsia="楷体_GB2312" w:cs="楷体_GB2312"/>
          <w:sz w:val="36"/>
        </w:rPr>
        <w:t>中学公务接待管理规定</w:t>
      </w:r>
    </w:p>
    <w:bookmarkEnd w:id="0"/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</w:t>
      </w:r>
      <w:r>
        <w:rPr>
          <w:rFonts w:hint="eastAsia" w:ascii="黑体" w:hAnsi="黑体" w:eastAsia="黑体" w:cs="黑体"/>
          <w:b/>
          <w:sz w:val="10"/>
        </w:rPr>
        <w:t>一</w:t>
      </w:r>
      <w:r>
        <w:rPr>
          <w:rFonts w:hint="eastAsia" w:ascii="黑体" w:hAnsi="黑体" w:eastAsia="黑体" w:cs="黑体"/>
          <w:b/>
          <w:sz w:val="28"/>
        </w:rPr>
        <w:t>条</w:t>
      </w:r>
      <w:r>
        <w:rPr>
          <w:rFonts w:hint="eastAsia" w:ascii="FangSong_GB2312" w:hAnsi="FangSong_GB2312" w:eastAsia="FangSong_GB2312" w:cs="FangSong_GB2312"/>
          <w:sz w:val="28"/>
        </w:rPr>
        <w:t xml:space="preserve"> 为认真贯彻落实中央八项规定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省委十项规定和市 委二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十条实施办法及十项制度规定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进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步规范校机关公务接待 管理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厉行勤俭节约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反对铺张浪费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加强党风廉政建设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根据 中共中央办公厅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国务院办公厅《党政机关国内公务接待管理规 定》（中办发〔</w:t>
      </w:r>
      <w:r>
        <w:rPr>
          <w:rFonts w:hint="eastAsia" w:ascii="Times New Roman" w:hAnsi="Times New Roman" w:eastAsia="Times New Roman" w:cs="Times New Roman"/>
          <w:sz w:val="28"/>
        </w:rPr>
        <w:t>2013</w:t>
      </w:r>
      <w:r>
        <w:rPr>
          <w:rFonts w:hint="eastAsia" w:ascii="FangSong_GB2312" w:hAnsi="FangSong_GB2312" w:eastAsia="FangSong_GB2312" w:cs="FangSong_GB2312"/>
          <w:sz w:val="28"/>
        </w:rPr>
        <w:t>〕</w:t>
      </w:r>
      <w:r>
        <w:rPr>
          <w:rFonts w:hint="eastAsia" w:ascii="Times New Roman" w:hAnsi="Times New Roman" w:eastAsia="Times New Roman" w:cs="Times New Roman"/>
          <w:sz w:val="28"/>
        </w:rPr>
        <w:t>22</w:t>
      </w:r>
      <w:r>
        <w:rPr>
          <w:rFonts w:hint="eastAsia" w:ascii="FangSong_GB2312" w:hAnsi="FangSong_GB2312" w:eastAsia="FangSong_GB2312" w:cs="FangSong_GB2312"/>
          <w:sz w:val="28"/>
        </w:rPr>
        <w:t>号）和市委办公室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市政府办公室《常州市武进区</w:t>
      </w:r>
      <w:r>
        <w:rPr>
          <w:rFonts w:hint="eastAsia" w:ascii="新宋体" w:hAnsi="新宋体" w:eastAsia="新宋体" w:cs="新宋体"/>
          <w:sz w:val="28"/>
          <w:lang w:eastAsia="zh-CN"/>
        </w:rPr>
        <w:t>芙蓉初级</w:t>
      </w:r>
      <w:r>
        <w:rPr>
          <w:rFonts w:hint="eastAsia" w:ascii="新宋体" w:hAnsi="新宋体" w:eastAsia="新宋体" w:cs="新宋体"/>
          <w:sz w:val="28"/>
        </w:rPr>
        <w:t>中学</w:t>
      </w:r>
      <w:r>
        <w:rPr>
          <w:rFonts w:hint="eastAsia" w:ascii="FangSong_GB2312" w:hAnsi="FangSong_GB2312" w:eastAsia="FangSong_GB2312" w:cs="FangSong_GB2312"/>
          <w:sz w:val="28"/>
        </w:rPr>
        <w:t>接待管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理规定》，制定本规定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第二条</w:t>
      </w:r>
      <w:r>
        <w:rPr>
          <w:rFonts w:hint="eastAsia" w:ascii="FangSong_GB2312" w:hAnsi="FangSong_GB2312" w:eastAsia="FangSong_GB2312" w:cs="FangSong_GB2312"/>
          <w:sz w:val="28"/>
        </w:rPr>
        <w:t xml:space="preserve"> 本规定适用于常州市武进区</w:t>
      </w:r>
      <w:r>
        <w:rPr>
          <w:rFonts w:hint="eastAsia" w:ascii="新宋体" w:hAnsi="新宋体" w:eastAsia="新宋体" w:cs="新宋体"/>
          <w:sz w:val="28"/>
          <w:lang w:eastAsia="zh-CN"/>
        </w:rPr>
        <w:t>芙蓉初级</w:t>
      </w:r>
      <w:r>
        <w:rPr>
          <w:rFonts w:hint="eastAsia" w:ascii="新宋体" w:hAnsi="新宋体" w:eastAsia="新宋体" w:cs="新宋体"/>
          <w:sz w:val="28"/>
        </w:rPr>
        <w:t>中学</w:t>
      </w:r>
      <w:r>
        <w:rPr>
          <w:rFonts w:hint="eastAsia" w:ascii="FangSong_GB2312" w:hAnsi="FangSong_GB2312" w:eastAsia="FangSong_GB2312" w:cs="FangSong_GB2312"/>
          <w:sz w:val="28"/>
        </w:rPr>
        <w:t>各科室公务接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待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7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本规定所称公务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是指出席会议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考察调研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执行任务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学习交流</w:t>
      </w:r>
      <w:r>
        <w:rPr>
          <w:rFonts w:hint="eastAsia" w:ascii="FangSong_GB2312" w:hAnsi="FangSong_GB2312" w:eastAsia="FangSong_GB2312" w:cs="FangSong_GB2312"/>
          <w:sz w:val="10"/>
        </w:rPr>
        <w:t>、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检查指导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请示汇报工作等活动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第三条</w:t>
      </w:r>
      <w:r>
        <w:rPr>
          <w:rFonts w:hint="eastAsia" w:ascii="FangSong_GB2312" w:hAnsi="FangSong_GB2312" w:eastAsia="FangSong_GB2312" w:cs="FangSong_GB2312"/>
          <w:sz w:val="28"/>
        </w:rPr>
        <w:t xml:space="preserve"> 公务接待应当坚持有利公务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务实节俭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严格标准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简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化礼仪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高效透明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尊重少数民族风俗习惯的原则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第四条</w:t>
      </w:r>
      <w:r>
        <w:rPr>
          <w:rFonts w:hint="eastAsia" w:ascii="FangSong_GB2312" w:hAnsi="FangSong_GB2312" w:eastAsia="FangSong_GB2312" w:cs="FangSong_GB2312"/>
          <w:sz w:val="28"/>
        </w:rPr>
        <w:t xml:space="preserve"> 校办公室要加强公务接待管理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严格执行有关管理 规定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和开支标准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第五条</w:t>
      </w:r>
      <w:r>
        <w:rPr>
          <w:rFonts w:hint="eastAsia" w:ascii="FangSong_GB2312" w:hAnsi="FangSong_GB2312" w:eastAsia="FangSong_GB2312" w:cs="FangSong_GB2312"/>
          <w:sz w:val="28"/>
        </w:rPr>
        <w:t xml:space="preserve"> 加强公务外出的计划管理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科学安排和严格控制外出的时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间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内容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路线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频率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人员数量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禁止异地部门间没有 特别需要的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般性学习交流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考察调研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禁止重复性考察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禁止 以各种名义和方式变相旅游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禁止违反规定到风景名胜区举办会 议和活动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7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公务外出确需接待的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应当向接待单位发出公函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告知内容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行程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和人员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第六条</w:t>
      </w:r>
      <w:r>
        <w:rPr>
          <w:rFonts w:hint="eastAsia" w:ascii="FangSong_GB2312" w:hAnsi="FangSong_GB2312" w:eastAsia="FangSong_GB2312" w:cs="FangSong_GB2312"/>
          <w:sz w:val="28"/>
        </w:rPr>
        <w:t xml:space="preserve"> 严格控制公务接待范围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不得用公款报销或者支付 应由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个人负担的费用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62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不得将休假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探亲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旅游等活动纳入公务接待范围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第七条</w:t>
      </w:r>
      <w:r>
        <w:rPr>
          <w:rFonts w:hint="eastAsia" w:ascii="FangSong_GB2312" w:hAnsi="FangSong_GB2312" w:eastAsia="FangSong_GB2312" w:cs="FangSong_GB2312"/>
          <w:sz w:val="28"/>
        </w:rPr>
        <w:t xml:space="preserve"> 接待科室应当根据有关接待规定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严格接待审批程序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对</w:t>
      </w:r>
    </w:p>
    <w:p>
      <w:pPr>
        <w:sectPr>
          <w:type w:val="continuous"/>
          <w:pgSz w:w="11900" w:h="16820"/>
          <w:pgMar w:top="0" w:right="1460" w:bottom="0" w:left="154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能够合并的公务活动统筹安排</w:t>
      </w:r>
      <w:r>
        <w:rPr>
          <w:rFonts w:hint="eastAsia" w:ascii="FangSong_GB2312" w:hAnsi="FangSong_GB2312" w:eastAsia="FangSong_GB2312" w:cs="FangSong_GB2312"/>
          <w:sz w:val="10"/>
        </w:rPr>
        <w:t>。一</w:t>
      </w:r>
      <w:r>
        <w:rPr>
          <w:rFonts w:hint="eastAsia" w:ascii="FangSong_GB2312" w:hAnsi="FangSong_GB2312" w:eastAsia="FangSong_GB2312" w:cs="FangSong_GB2312"/>
          <w:sz w:val="28"/>
        </w:rPr>
        <w:t>般公务接待由分管领导签批后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由办公室统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安排；重要公务接待要由校主要领导签批后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由办公室统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安排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无公函的公务活动和来访人员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律不予接待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公务活动结束后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接待科室应当如实填写接待清单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并由相关负责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1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人审签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接待清单包括接待对象的单位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姓名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职务和公务活动项目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时间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场所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费用清单等内容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第八条</w:t>
      </w:r>
      <w:r>
        <w:rPr>
          <w:rFonts w:hint="eastAsia" w:ascii="FangSong_GB2312" w:hAnsi="FangSong_GB2312" w:eastAsia="FangSong_GB2312" w:cs="FangSong_GB2312"/>
          <w:sz w:val="28"/>
        </w:rPr>
        <w:t xml:space="preserve"> 重要客情要拟定客情报告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由办公室按照接待分工及时归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口报送市委办公室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市政府办公室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原则上不多头报送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为便于市接待办预先做好接待安排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重要客情可在归口报送的同时抄送给市接待办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第九条</w:t>
      </w:r>
      <w:r>
        <w:rPr>
          <w:rFonts w:hint="eastAsia" w:ascii="FangSong_GB2312" w:hAnsi="FangSong_GB2312" w:eastAsia="FangSong_GB2312" w:cs="FangSong_GB2312"/>
          <w:sz w:val="28"/>
        </w:rPr>
        <w:t xml:space="preserve"> 重要客情报告经市委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市政府领导签批后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要拟定接待方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1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案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经领导同志签字审批后组织实施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凡需要市领导出面的接待活动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在拟定接待方案时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应与相关办公室进行沟通协调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70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接待方案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经确定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要严格执行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为公务接待活动提供服务保障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黑体" w:hAnsi="黑体" w:eastAsia="黑体" w:cs="黑体"/>
          <w:b/>
          <w:sz w:val="28"/>
        </w:rPr>
        <w:t>第十条</w:t>
      </w:r>
      <w:r>
        <w:rPr>
          <w:rFonts w:hint="eastAsia" w:ascii="FangSong_GB2312" w:hAnsi="FangSong_GB2312" w:eastAsia="FangSong_GB2312" w:cs="FangSong_GB2312"/>
          <w:sz w:val="28"/>
        </w:rPr>
        <w:t xml:space="preserve"> 上级领导来我校考察调研时召开的各类会议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会场布置要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简朴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不制作背景板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不摆放花草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香烟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水果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不安排 茶歇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不发放材料袋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笔和记录本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第十一条</w:t>
      </w:r>
      <w:r>
        <w:rPr>
          <w:rFonts w:hint="eastAsia" w:ascii="FangSong_GB2312" w:hAnsi="FangSong_GB2312" w:eastAsia="FangSong_GB2312" w:cs="FangSong_GB2312"/>
          <w:sz w:val="28"/>
        </w:rPr>
        <w:t xml:space="preserve"> 公务接待不得在机场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车站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码头和辖区边界组织迎送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6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活动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不得跨地区迎送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不得打电子屏滚动标语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不得张贴悬挂标语横幅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不得安排群众迎送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不得铺设迎宾地毯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不得组织专场文艺表演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不得以任何名义赠送礼金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有价证券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各类纪念品和土特产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不得组织到营业性娱乐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健身场所活动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00"/>
        <w:jc w:val="both"/>
      </w:pPr>
      <w:r>
        <w:rPr>
          <w:rFonts w:hint="eastAsia" w:ascii="黑体" w:hAnsi="黑体" w:eastAsia="黑体" w:cs="黑体"/>
          <w:b/>
          <w:sz w:val="28"/>
        </w:rPr>
        <w:t>第十二条</w:t>
      </w:r>
      <w:r>
        <w:rPr>
          <w:rFonts w:hint="eastAsia" w:ascii="FangSong_GB2312" w:hAnsi="FangSong_GB2312" w:eastAsia="FangSong_GB2312" w:cs="FangSong_GB2312"/>
          <w:sz w:val="28"/>
        </w:rPr>
        <w:t xml:space="preserve"> 接待对象应当按照规定标准自行用餐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确因工作 需要</w:t>
      </w:r>
      <w:r>
        <w:rPr>
          <w:rFonts w:hint="eastAsia" w:ascii="FangSong_GB2312" w:hAnsi="FangSong_GB2312" w:eastAsia="FangSong_GB2312" w:cs="FangSong_GB2312"/>
          <w:sz w:val="10"/>
        </w:rPr>
        <w:t>，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接待单位可以安排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次工作餐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并严格控制陪餐人数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接待对象在</w:t>
      </w:r>
      <w:r>
        <w:rPr>
          <w:rFonts w:hint="eastAsia" w:ascii="Times New Roman" w:hAnsi="Times New Roman" w:eastAsia="Times New Roman" w:cs="Times New Roman"/>
          <w:sz w:val="28"/>
        </w:rPr>
        <w:t xml:space="preserve"> 10</w:t>
      </w:r>
      <w:r>
        <w:rPr>
          <w:rFonts w:hint="eastAsia" w:ascii="FangSong_GB2312" w:hAnsi="FangSong_GB2312" w:eastAsia="FangSong_GB2312" w:cs="FangSong_GB2312"/>
          <w:sz w:val="28"/>
        </w:rPr>
        <w:t>人以内的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陪餐人数不得超过</w:t>
      </w:r>
      <w:r>
        <w:rPr>
          <w:rFonts w:hint="eastAsia" w:ascii="Times New Roman" w:hAnsi="Times New Roman" w:eastAsia="Times New Roman" w:cs="Times New Roman"/>
          <w:sz w:val="28"/>
        </w:rPr>
        <w:t xml:space="preserve"> 3</w:t>
      </w:r>
      <w:r>
        <w:rPr>
          <w:rFonts w:hint="eastAsia" w:ascii="FangSong_GB2312" w:hAnsi="FangSong_GB2312" w:eastAsia="FangSong_GB2312" w:cs="FangSong_GB2312"/>
          <w:sz w:val="28"/>
        </w:rPr>
        <w:t xml:space="preserve"> 人；超过</w:t>
      </w:r>
      <w:r>
        <w:rPr>
          <w:rFonts w:hint="eastAsia" w:ascii="Times New Roman" w:hAnsi="Times New Roman" w:eastAsia="Times New Roman" w:cs="Times New Roman"/>
          <w:sz w:val="28"/>
        </w:rPr>
        <w:t xml:space="preserve"> 10</w:t>
      </w:r>
      <w:r>
        <w:rPr>
          <w:rFonts w:hint="eastAsia" w:ascii="FangSong_GB2312" w:hAnsi="FangSong_GB2312" w:eastAsia="FangSong_GB2312" w:cs="FangSong_GB2312"/>
          <w:sz w:val="28"/>
        </w:rPr>
        <w:t xml:space="preserve"> 人的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陪餐人数不得超过接待对象人数的三分之</w:t>
      </w:r>
      <w:r>
        <w:rPr>
          <w:rFonts w:hint="eastAsia" w:ascii="FangSong_GB2312" w:hAnsi="FangSong_GB2312" w:eastAsia="FangSong_GB2312" w:cs="FangSong_GB2312"/>
          <w:sz w:val="10"/>
        </w:rPr>
        <w:t>一。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工作餐应当供应家常菜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不得提供鱼翅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燕窝等高档菜肴和用野生</w:t>
      </w:r>
    </w:p>
    <w:p>
      <w:pPr>
        <w:sectPr>
          <w:pgSz w:w="11900" w:h="16820"/>
          <w:pgMar w:top="0" w:right="1460" w:bottom="0" w:left="154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80" w:righ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保护动物制作的菜肴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不得提供香烟和酒水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不得使用私人会所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高消费餐饮场所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20"/>
        <w:jc w:val="both"/>
      </w:pPr>
      <w:r>
        <w:rPr>
          <w:rFonts w:hint="eastAsia" w:ascii="黑体" w:hAnsi="黑体" w:eastAsia="黑体" w:cs="黑体"/>
          <w:b/>
          <w:sz w:val="28"/>
        </w:rPr>
        <w:t>第十三条</w:t>
      </w:r>
      <w:r>
        <w:rPr>
          <w:rFonts w:hint="eastAsia" w:ascii="FangSong_GB2312" w:hAnsi="FangSong_GB2312" w:eastAsia="FangSong_GB2312" w:cs="FangSong_GB2312"/>
          <w:sz w:val="28"/>
        </w:rPr>
        <w:t xml:space="preserve"> 接待住宿应当严格执行差旅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会议管理有关规定</w:t>
      </w:r>
      <w:r>
        <w:rPr>
          <w:rFonts w:hint="eastAsia" w:ascii="FangSong_GB2312" w:hAnsi="FangSong_GB2312" w:eastAsia="FangSong_GB2312" w:cs="FangSong_GB2312"/>
          <w:sz w:val="10"/>
        </w:rPr>
        <w:t>，一</w:t>
      </w:r>
      <w:r>
        <w:rPr>
          <w:rFonts w:hint="eastAsia" w:ascii="FangSong_GB2312" w:hAnsi="FangSong_GB2312" w:eastAsia="FangSong_GB2312" w:cs="FangSong_GB2312"/>
          <w:sz w:val="28"/>
        </w:rPr>
        <w:t>般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安排在内部接待场所或定点宾馆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不住豪华酒店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会所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严格执行国家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省住宿接待标准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不得超标准安排接待住房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20"/>
        <w:jc w:val="both"/>
      </w:pPr>
      <w:r>
        <w:rPr>
          <w:rFonts w:hint="eastAsia" w:ascii="黑体" w:hAnsi="黑体" w:eastAsia="黑体" w:cs="黑体"/>
          <w:b/>
          <w:sz w:val="28"/>
        </w:rPr>
        <w:t>第十四条</w:t>
      </w:r>
      <w:r>
        <w:rPr>
          <w:rFonts w:hint="eastAsia" w:ascii="FangSong_GB2312" w:hAnsi="FangSong_GB2312" w:eastAsia="FangSong_GB2312" w:cs="FangSong_GB2312"/>
          <w:sz w:val="28"/>
        </w:rPr>
        <w:t xml:space="preserve"> 公务接待的出行活动应当集中乘车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合理安排车型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减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少随行车辆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20"/>
        <w:jc w:val="both"/>
      </w:pPr>
      <w:r>
        <w:rPr>
          <w:rFonts w:hint="eastAsia" w:ascii="黑体" w:hAnsi="黑体" w:eastAsia="黑体" w:cs="黑体"/>
          <w:b/>
          <w:sz w:val="28"/>
        </w:rPr>
        <w:t>第十五条</w:t>
      </w:r>
      <w:r>
        <w:rPr>
          <w:rFonts w:hint="eastAsia" w:ascii="FangSong_GB2312" w:hAnsi="FangSong_GB2312" w:eastAsia="FangSong_GB2312" w:cs="FangSong_GB2312"/>
          <w:sz w:val="28"/>
        </w:rPr>
        <w:t xml:space="preserve"> 接待应当按照市政府接待办规定的用餐标准进行公务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接待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20"/>
        <w:jc w:val="both"/>
      </w:pPr>
      <w:r>
        <w:rPr>
          <w:rFonts w:hint="eastAsia" w:ascii="黑体" w:hAnsi="黑体" w:eastAsia="黑体" w:cs="黑体"/>
          <w:b/>
          <w:sz w:val="28"/>
        </w:rPr>
        <w:t>第十六条</w:t>
      </w:r>
      <w:r>
        <w:rPr>
          <w:rFonts w:hint="eastAsia" w:ascii="FangSong_GB2312" w:hAnsi="FangSong_GB2312" w:eastAsia="FangSong_GB2312" w:cs="FangSong_GB2312"/>
          <w:sz w:val="28"/>
        </w:rPr>
        <w:t xml:space="preserve"> 办公室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财务部门要加强对公务接待经费的预算管理</w:t>
      </w:r>
      <w:r>
        <w:rPr>
          <w:rFonts w:hint="eastAsia" w:ascii="FangSong_GB2312" w:hAnsi="FangSong_GB2312" w:eastAsia="FangSong_GB2312" w:cs="FangSong_GB2312"/>
          <w:sz w:val="10"/>
        </w:rPr>
        <w:t>，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合理限定接待费预算总额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公务接待费用应当全部纳入预算管理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单独列示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720"/>
        <w:jc w:val="both"/>
      </w:pPr>
      <w:r>
        <w:rPr>
          <w:rFonts w:hint="eastAsia" w:ascii="黑体" w:hAnsi="黑体" w:eastAsia="黑体" w:cs="黑体"/>
          <w:b/>
          <w:sz w:val="28"/>
        </w:rPr>
        <w:t>第十七条</w:t>
      </w:r>
      <w:r>
        <w:rPr>
          <w:rFonts w:hint="eastAsia" w:ascii="FangSong_GB2312" w:hAnsi="FangSong_GB2312" w:eastAsia="FangSong_GB2312" w:cs="FangSong_GB2312"/>
          <w:sz w:val="28"/>
        </w:rPr>
        <w:t xml:space="preserve"> 禁止在接待费中列支应当由接待对象承担的差旅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会议</w:t>
      </w:r>
      <w:r>
        <w:rPr>
          <w:rFonts w:hint="eastAsia" w:ascii="FangSong_GB2312" w:hAnsi="FangSong_GB2312" w:eastAsia="FangSong_GB2312" w:cs="FangSong_GB2312"/>
          <w:sz w:val="10"/>
        </w:rPr>
        <w:t>、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80" w:righ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培训等费用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禁止以举办会议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培训为名列支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转移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隐匿接待费开支；禁止向下级单位及其他单位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企业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个人转嫁接待费用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禁止在非税收入中坐支接待费用；禁止借公务接待名义列支其他支出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2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第十八条</w:t>
      </w:r>
      <w:r>
        <w:rPr>
          <w:rFonts w:hint="eastAsia" w:ascii="FangSong_GB2312" w:hAnsi="FangSong_GB2312" w:eastAsia="FangSong_GB2312" w:cs="FangSong_GB2312"/>
          <w:sz w:val="28"/>
        </w:rPr>
        <w:t xml:space="preserve"> 接待费报销凭证应当包括校领导审批手续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相关单位通知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公函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接待清单和财务票据及消费清单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接待费资金支付应当严格按照国库集中支付制度和公务卡管理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有关规定执行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第十九条</w:t>
      </w:r>
      <w:r>
        <w:rPr>
          <w:rFonts w:hint="eastAsia" w:ascii="FangSong_GB2312" w:hAnsi="FangSong_GB2312" w:eastAsia="FangSong_GB2312" w:cs="FangSong_GB2312"/>
          <w:sz w:val="28"/>
        </w:rPr>
        <w:t xml:space="preserve"> 本规定由校办公室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财务部门负责解释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4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第二十条</w:t>
      </w:r>
      <w:r>
        <w:rPr>
          <w:rFonts w:hint="eastAsia" w:ascii="FangSong_GB2312" w:hAnsi="FangSong_GB2312" w:eastAsia="FangSong_GB2312" w:cs="FangSong_GB2312"/>
          <w:sz w:val="28"/>
        </w:rPr>
        <w:t xml:space="preserve"> 本规定自发布之日起施行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此前发布的有关规定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凡与本规定不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致的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以本规定为准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sectPr>
      <w:pgSz w:w="11900" w:h="16820"/>
      <w:pgMar w:top="0" w:right="1420" w:bottom="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TBiYjJmYjNkZTgwYzU0YzkyZGZlNjZhNTQzMDk5NDkifQ=="/>
  </w:docVars>
  <w:rsids>
    <w:rsidRoot w:val="00000000"/>
    <w:rsid w:val="7EDB6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1764</Words>
  <Characters>1770</Characters>
  <TotalTime>1</TotalTime>
  <ScaleCrop>false</ScaleCrop>
  <LinksUpToDate>false</LinksUpToDate>
  <CharactersWithSpaces>1806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2022-07-07T01:44:01Z</dcterms:created>
  <dc:creator>Administrator</dc:creator>
  <cp:lastModifiedBy>Administrator</cp:lastModifiedBy>
  <cp:lastPrinted>2022-07-07T01:44:57Z</cp:lastPrinted>
  <dcterms:modified xsi:type="dcterms:W3CDTF">2022-07-07T01:45:36Z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17D5759ACAF54A19896685AAFF410550</vt:lpwstr>
  </property>
</Properties>
</file>