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4"/>
          <w:szCs w:val="32"/>
        </w:rPr>
      </w:pPr>
      <w:r>
        <w:rPr>
          <w:rFonts w:hint="eastAsia" w:ascii="宋体" w:hAnsi="宋体" w:eastAsia="宋体" w:cs="宋体"/>
          <w:sz w:val="24"/>
          <w:szCs w:val="32"/>
        </w:rPr>
        <w:t>《解比例》教学设计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rPr>
      </w:pPr>
      <w:r>
        <w:rPr>
          <w:rFonts w:hint="eastAsia" w:ascii="宋体" w:hAnsi="宋体" w:eastAsia="宋体" w:cs="宋体"/>
          <w:sz w:val="22"/>
          <w:szCs w:val="28"/>
        </w:rPr>
        <w:t>教学内容：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rPr>
      </w:pPr>
      <w:r>
        <w:rPr>
          <w:rFonts w:hint="eastAsia" w:ascii="宋体" w:hAnsi="宋体" w:eastAsia="宋体" w:cs="宋体"/>
          <w:sz w:val="22"/>
          <w:szCs w:val="28"/>
        </w:rPr>
        <w:t>教科书第40页的例5，完成随后的“练一练”和练习七的第5—9题。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rPr>
      </w:pPr>
      <w:r>
        <w:rPr>
          <w:rFonts w:hint="eastAsia" w:ascii="宋体" w:hAnsi="宋体" w:eastAsia="宋体" w:cs="宋体"/>
          <w:sz w:val="22"/>
          <w:szCs w:val="28"/>
        </w:rPr>
        <w:t>教学目标：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rPr>
      </w:pPr>
      <w:r>
        <w:rPr>
          <w:rFonts w:hint="eastAsia" w:ascii="宋体" w:hAnsi="宋体" w:eastAsia="宋体" w:cs="宋体"/>
          <w:sz w:val="22"/>
          <w:szCs w:val="28"/>
        </w:rPr>
        <w:t>1、在自主探索解决问题的过程中认识解比例的意义，学会应用比例的基本性质来解比例。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rPr>
      </w:pPr>
      <w:r>
        <w:rPr>
          <w:rFonts w:hint="eastAsia" w:ascii="宋体" w:hAnsi="宋体" w:eastAsia="宋体" w:cs="宋体"/>
          <w:sz w:val="22"/>
          <w:szCs w:val="28"/>
        </w:rPr>
        <w:t>2、利用解比例的知识来解决实际问题，进一步理解和掌握比例的基本性质，从而培养学生的分析、归纳等思维能力。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rPr>
      </w:pPr>
      <w:r>
        <w:rPr>
          <w:rFonts w:hint="eastAsia" w:ascii="宋体" w:hAnsi="宋体" w:eastAsia="宋体" w:cs="宋体"/>
          <w:sz w:val="22"/>
          <w:szCs w:val="28"/>
        </w:rPr>
        <w:t>3、在自主探索与合作交流的过程中，进一步发展学生与同伴进行合作交流的意识和能力，获得成功的体验，增强学习数学的兴趣。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rPr>
      </w:pPr>
      <w:r>
        <w:rPr>
          <w:rFonts w:hint="eastAsia" w:ascii="宋体" w:hAnsi="宋体" w:eastAsia="宋体" w:cs="宋体"/>
          <w:sz w:val="22"/>
          <w:szCs w:val="28"/>
        </w:rPr>
        <w:t>学情分析：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rPr>
      </w:pPr>
      <w:r>
        <w:rPr>
          <w:rFonts w:hint="eastAsia" w:ascii="宋体" w:hAnsi="宋体" w:eastAsia="宋体" w:cs="宋体"/>
          <w:sz w:val="22"/>
          <w:szCs w:val="28"/>
        </w:rPr>
        <w:t>解比例的知识是建立在学生已经掌握比例、比例的基本性质的含义的基础上来学习的。之前学生已经学会运用多种方法来判断两个比是否能组成比例，以及比例的基本性质的内涵。本节课是这部分知识的一个延伸，要想让学生自主探索，灵活有序地思考，还需要教师在教学中及时进行引导点拨。同时本节课也是为后续学习运用解比例解决实际问题等知识做了铺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rPr>
      </w:pPr>
      <w:r>
        <w:rPr>
          <w:rFonts w:hint="eastAsia" w:ascii="宋体" w:hAnsi="宋体" w:eastAsia="宋体" w:cs="宋体"/>
          <w:sz w:val="22"/>
          <w:szCs w:val="28"/>
        </w:rPr>
        <w:t>教学重点：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rPr>
      </w:pPr>
      <w:r>
        <w:rPr>
          <w:rFonts w:hint="eastAsia" w:ascii="宋体" w:hAnsi="宋体" w:eastAsia="宋体" w:cs="宋体"/>
          <w:sz w:val="22"/>
          <w:szCs w:val="28"/>
        </w:rPr>
        <w:t>学会解比例的方法，掌握解比例的书写格式。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rPr>
      </w:pPr>
      <w:r>
        <w:rPr>
          <w:rFonts w:hint="eastAsia" w:ascii="宋体" w:hAnsi="宋体" w:eastAsia="宋体" w:cs="宋体"/>
          <w:sz w:val="22"/>
          <w:szCs w:val="28"/>
        </w:rPr>
        <w:t>教学难点：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rPr>
      </w:pPr>
      <w:r>
        <w:rPr>
          <w:rFonts w:hint="eastAsia" w:ascii="宋体" w:hAnsi="宋体" w:eastAsia="宋体" w:cs="宋体"/>
          <w:sz w:val="22"/>
          <w:szCs w:val="28"/>
        </w:rPr>
        <w:t>运用解比例的知识来解决相关实际问题。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rPr>
      </w:pPr>
      <w:r>
        <w:rPr>
          <w:rFonts w:hint="eastAsia" w:ascii="宋体" w:hAnsi="宋体" w:eastAsia="宋体" w:cs="宋体"/>
          <w:sz w:val="22"/>
          <w:szCs w:val="28"/>
        </w:rPr>
        <w:t>教学准备：易加互动课件、教师端和学生端平板 教学过程：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rPr>
      </w:pPr>
      <w:r>
        <w:rPr>
          <w:rFonts w:hint="eastAsia" w:ascii="宋体" w:hAnsi="宋体" w:eastAsia="宋体" w:cs="宋体"/>
          <w:sz w:val="22"/>
          <w:szCs w:val="28"/>
        </w:rPr>
        <w:t>复习旧知，导入新课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rPr>
      </w:pPr>
      <w:r>
        <w:rPr>
          <w:rFonts w:hint="eastAsia" w:ascii="宋体" w:hAnsi="宋体" w:eastAsia="宋体" w:cs="宋体"/>
          <w:sz w:val="22"/>
          <w:szCs w:val="28"/>
        </w:rPr>
        <w:t>谈话：请大家回忆一下上节课我们学习了什么内容？（比例的基本性质）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rPr>
      </w:pPr>
      <w:r>
        <w:rPr>
          <w:rFonts w:hint="eastAsia" w:ascii="宋体" w:hAnsi="宋体" w:eastAsia="宋体" w:cs="宋体"/>
          <w:sz w:val="22"/>
          <w:szCs w:val="28"/>
        </w:rPr>
        <w:t>追问：比例的基本性质具体内容是什么？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rPr>
      </w:pPr>
      <w:r>
        <w:rPr>
          <w:rFonts w:hint="eastAsia" w:ascii="宋体" w:hAnsi="宋体" w:eastAsia="宋体" w:cs="宋体"/>
          <w:sz w:val="22"/>
          <w:szCs w:val="28"/>
        </w:rPr>
        <w:t>（学生口答后，课件呈现：在比例里，两个外项的积等于两个内项的积，这叫做比例的基本性质。）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rPr>
      </w:pPr>
      <w:r>
        <w:rPr>
          <w:rFonts w:hint="eastAsia" w:ascii="宋体" w:hAnsi="宋体" w:eastAsia="宋体" w:cs="宋体"/>
          <w:sz w:val="22"/>
          <w:szCs w:val="28"/>
        </w:rPr>
        <w:t>2、课件出示比例：3∶6=2∶4，你能根据比例的基本性质写出一个乘法算式吗？学生口答，课件呈现（比和分数两种格式），强调：写成分数形式时，分子、分母交叉相乘即可。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rPr>
      </w:pPr>
      <w:r>
        <w:rPr>
          <w:rFonts w:hint="eastAsia" w:ascii="宋体" w:hAnsi="宋体" w:eastAsia="宋体" w:cs="宋体"/>
          <w:sz w:val="22"/>
          <w:szCs w:val="28"/>
        </w:rPr>
        <w:t>3、出示判断题练习（运用易加互动平台推送题目到学生平板端）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rPr>
      </w:pPr>
      <w:r>
        <w:rPr>
          <w:rFonts w:hint="eastAsia" w:ascii="宋体" w:hAnsi="宋体" w:eastAsia="宋体" w:cs="宋体"/>
          <w:sz w:val="22"/>
          <w:szCs w:val="28"/>
        </w:rPr>
        <w:t>（1）表示两个比相等的式子叫作比例。</w:t>
      </w:r>
    </w:p>
    <w:p>
      <w:pPr>
        <w:jc w:val="center"/>
        <w:rPr>
          <w:rFonts w:hint="eastAsia" w:ascii="黑体" w:eastAsia="黑体"/>
          <w:b/>
          <w:bCs/>
          <w:sz w:val="32"/>
        </w:rPr>
      </w:pPr>
      <w:r>
        <w:rPr>
          <w:rFonts w:hint="eastAsia" w:ascii="宋体" w:hAnsi="宋体" w:eastAsia="宋体" w:cs="宋体"/>
          <w:sz w:val="24"/>
          <w:szCs w:val="32"/>
        </w:rPr>
        <w:drawing>
          <wp:inline distT="0" distB="0" distL="114300" distR="114300">
            <wp:extent cx="4895215" cy="7009765"/>
            <wp:effectExtent l="0" t="0" r="635"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4895215" cy="7009765"/>
                    </a:xfrm>
                    <a:prstGeom prst="rect">
                      <a:avLst/>
                    </a:prstGeom>
                    <a:noFill/>
                    <a:ln>
                      <a:noFill/>
                    </a:ln>
                  </pic:spPr>
                </pic:pic>
              </a:graphicData>
            </a:graphic>
          </wp:inline>
        </w:drawing>
      </w:r>
      <w:r>
        <w:rPr>
          <w:rFonts w:hint="eastAsia" w:ascii="宋体" w:hAnsi="宋体" w:eastAsia="宋体" w:cs="宋体"/>
          <w:sz w:val="24"/>
          <w:szCs w:val="32"/>
        </w:rPr>
        <w:drawing>
          <wp:inline distT="0" distB="0" distL="114300" distR="114300">
            <wp:extent cx="4961890" cy="7590790"/>
            <wp:effectExtent l="0" t="0" r="10160" b="1016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4961890" cy="7590790"/>
                    </a:xfrm>
                    <a:prstGeom prst="rect">
                      <a:avLst/>
                    </a:prstGeom>
                    <a:noFill/>
                    <a:ln>
                      <a:noFill/>
                    </a:ln>
                  </pic:spPr>
                </pic:pic>
              </a:graphicData>
            </a:graphic>
          </wp:inline>
        </w:drawing>
      </w:r>
      <w:r>
        <w:rPr>
          <w:rFonts w:hint="eastAsia" w:ascii="宋体" w:hAnsi="宋体" w:eastAsia="宋体" w:cs="宋体"/>
          <w:sz w:val="24"/>
          <w:szCs w:val="32"/>
        </w:rPr>
        <w:drawing>
          <wp:inline distT="0" distB="0" distL="114300" distR="114300">
            <wp:extent cx="4999990" cy="3828415"/>
            <wp:effectExtent l="0" t="0" r="10160" b="63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4999990" cy="3828415"/>
                    </a:xfrm>
                    <a:prstGeom prst="rect">
                      <a:avLst/>
                    </a:prstGeom>
                    <a:noFill/>
                    <a:ln>
                      <a:noFill/>
                    </a:ln>
                  </pic:spPr>
                </pic:pic>
              </a:graphicData>
            </a:graphic>
          </wp:inline>
        </w:drawing>
      </w: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《解比例》教学反思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今天教学了《解比例》，这节课实际上是一节比例基本性质的应用课。在解比例中，要先根据比例的基本性质把含有未知项的比例式改写成方程，再运用解方程的'方法解比例。在把含有未知项的比例式改写成方程时，要注意外项(或内项)乘积等于内项(外项)乘积的运用，不能用错。课后回顾这节课，虽然总体来说比较顺利，但也有值得反思的地方。</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xml:space="preserve">    一、部分学生没有掌握好比例的基本性质，在解比例时胡乱解比例，不是把两个外项相乘,也不是把两个内项相乘，而是“打乱仗”。这部分学生学习目的不明确，学习动力不足，对学习没有兴趣，对于这样的学生教师要有更多的耐心和理性对待，否则丝毫不会有效果。</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xml:space="preserve">    二、部分学生在应用方程的知识解比例时遇到了较大的困难，其原因是四、五年级学解方程的知识时有疏突知识掌握有欠缺，不懂得应用加、减、乘、除法各部分之间的关系去解题。对于这部分学生要进行补课，让他们熟悉加减乘除法各部分之间的关系。</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xml:space="preserve">    三、对于学生来说，及时的鼓励、表扬，使其得到更充分的情感体验，对他们的发展会起积极的作用，由于事先没料到以上两问题，在备课时准备得不是很充分，在上课时也没有及时有效地做好调整，让学生自我发挥，交流讨论的机会较少。所以有些遗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14B17"/>
    <w:multiLevelType w:val="singleLevel"/>
    <w:tmpl w:val="84C14B17"/>
    <w:lvl w:ilvl="0" w:tentative="0">
      <w:start w:val="1"/>
      <w:numFmt w:val="chineseCounting"/>
      <w:suff w:val="nothing"/>
      <w:lvlText w:val="%1、"/>
      <w:lvlJc w:val="left"/>
      <w:rPr>
        <w:rFonts w:hint="eastAsia"/>
      </w:rPr>
    </w:lvl>
  </w:abstractNum>
  <w:abstractNum w:abstractNumId="1">
    <w:nsid w:val="EB122BB5"/>
    <w:multiLevelType w:val="singleLevel"/>
    <w:tmpl w:val="EB122BB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4468700D"/>
    <w:rsid w:val="44687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2022-07-08T15:08:00Z</dcterms:created>
  <dc:creator>你说时光荏苒</dc:creator>
  <cp:lastModifiedBy>你说时光荏苒</cp:lastModifiedBy>
  <dcterms:modified xsi:type="dcterms:W3CDTF">2022-07-08T15:08:58Z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90C0A3D8FBC543FA8AA58B54510B8569</vt:lpwstr>
  </property>
</Properties>
</file>