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cs="宋体"/>
          <w:b/>
          <w:sz w:val="24"/>
          <w:shd w:val="clear" w:color="FFFFFF" w:fill="D9D9D9"/>
        </w:rPr>
      </w:pPr>
      <w:r>
        <w:rPr>
          <w:rFonts w:hint="eastAsia" w:ascii="宋体" w:hAnsi="宋体" w:cs="宋体"/>
          <w:b/>
          <w:sz w:val="24"/>
          <w:shd w:val="clear" w:color="FFFFFF" w:fill="D9D9D9"/>
        </w:rPr>
        <w:t>课题组教师论文发表一览表</w:t>
      </w:r>
    </w:p>
    <w:p>
      <w:pPr>
        <w:spacing w:line="360" w:lineRule="auto"/>
        <w:jc w:val="center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</w:t>
      </w:r>
      <w:r>
        <w:rPr>
          <w:rFonts w:ascii="宋体" w:hAnsi="宋体" w:cs="宋体"/>
          <w:b/>
          <w:sz w:val="24"/>
        </w:rPr>
        <w:t>201</w:t>
      </w:r>
      <w:r>
        <w:rPr>
          <w:rFonts w:hint="eastAsia" w:ascii="宋体" w:hAnsi="宋体" w:cs="宋体"/>
          <w:b/>
          <w:sz w:val="24"/>
          <w:lang w:val="en-US" w:eastAsia="zh-CN"/>
        </w:rPr>
        <w:t>7</w:t>
      </w:r>
      <w:r>
        <w:rPr>
          <w:rFonts w:ascii="宋体" w:hAnsi="宋体" w:cs="宋体"/>
          <w:b/>
          <w:sz w:val="24"/>
        </w:rPr>
        <w:t>.</w:t>
      </w:r>
      <w:r>
        <w:rPr>
          <w:rFonts w:hint="eastAsia" w:ascii="宋体" w:hAnsi="宋体" w:cs="宋体"/>
          <w:b/>
          <w:sz w:val="24"/>
          <w:lang w:val="en-US" w:eastAsia="zh-CN"/>
        </w:rPr>
        <w:t>12</w:t>
      </w:r>
      <w:r>
        <w:rPr>
          <w:rFonts w:ascii="宋体" w:hAnsi="宋体" w:cs="宋体"/>
          <w:b/>
          <w:sz w:val="24"/>
        </w:rPr>
        <w:t>-20</w:t>
      </w:r>
      <w:r>
        <w:rPr>
          <w:rFonts w:hint="eastAsia" w:ascii="宋体" w:hAnsi="宋体" w:cs="宋体"/>
          <w:b/>
          <w:sz w:val="24"/>
          <w:lang w:val="en-US" w:eastAsia="zh-CN"/>
        </w:rPr>
        <w:t>21</w:t>
      </w:r>
      <w:r>
        <w:rPr>
          <w:rFonts w:ascii="宋体" w:hAnsi="宋体" w:cs="宋体"/>
          <w:b/>
          <w:sz w:val="24"/>
        </w:rPr>
        <w:t>.</w:t>
      </w:r>
      <w:r>
        <w:rPr>
          <w:rFonts w:hint="eastAsia" w:ascii="宋体" w:hAnsi="宋体" w:cs="宋体"/>
          <w:b/>
          <w:sz w:val="24"/>
          <w:lang w:val="en-US" w:eastAsia="zh-CN"/>
        </w:rPr>
        <w:t>12</w:t>
      </w:r>
      <w:r>
        <w:rPr>
          <w:rFonts w:hint="eastAsia" w:ascii="宋体" w:hAnsi="宋体" w:cs="宋体"/>
          <w:b/>
          <w:sz w:val="24"/>
        </w:rPr>
        <w:t>）</w:t>
      </w:r>
    </w:p>
    <w:tbl>
      <w:tblPr>
        <w:tblStyle w:val="5"/>
        <w:tblpPr w:leftFromText="180" w:rightFromText="180" w:vertAnchor="text" w:horzAnchor="page" w:tblpX="1546" w:tblpY="470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3402"/>
        <w:gridCol w:w="1842"/>
        <w:gridCol w:w="936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作者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题目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期刊</w:t>
            </w:r>
          </w:p>
        </w:tc>
        <w:tc>
          <w:tcPr>
            <w:tcW w:w="9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级别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王静怡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怎样提高作文水平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》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常州日报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9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市</w:t>
            </w:r>
            <w:r>
              <w:rPr>
                <w:rFonts w:hint="eastAsia" w:ascii="宋体"/>
                <w:sz w:val="24"/>
              </w:rPr>
              <w:t>级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2018.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刘凯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《交际语境下习作教学课型的构建》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《中国校外教育》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国家级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sz w:val="24"/>
              </w:rPr>
              <w:t>周晓英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写作教学要重视培养学生的读者意识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《课程与教学》</w:t>
            </w:r>
          </w:p>
        </w:tc>
        <w:tc>
          <w:tcPr>
            <w:tcW w:w="936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sz w:val="24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2019.1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周晓英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读者意识：让学生写作从放逐走向回归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《小学教学研究》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2019.6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周晓英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小学生交际语境写作课堂构建策略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《语文教学通讯》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2019.9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张辉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换血儿童假习作 守望内心真世界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《读与写》</w:t>
            </w:r>
          </w:p>
        </w:tc>
        <w:tc>
          <w:tcPr>
            <w:tcW w:w="9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2018.07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张辉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作文周报对开发小学写作新源泉的研究》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山海经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张辉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《小学语文习作创新教学模式研究》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中学课程辅导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9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2019.06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孟璐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《论如何构建小学作文教学高效课堂》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青年时代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9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2019.</w:t>
            </w:r>
            <w:r>
              <w:rPr>
                <w:rFonts w:hint="eastAsia" w:ascii="宋体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孟璐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聚焦宋词，品出宋词教学的价值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读与写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2019.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蒋丹萍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《将作文的滋味品得悠悠长长》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《新课堂》</w:t>
            </w:r>
          </w:p>
        </w:tc>
        <w:tc>
          <w:tcPr>
            <w:tcW w:w="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2018．6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/>
                <w:sz w:val="24"/>
              </w:rPr>
              <w:t>桂雪平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回归儿童生活，焕发习作教学新生机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《科学大众》</w:t>
            </w:r>
          </w:p>
        </w:tc>
        <w:tc>
          <w:tcPr>
            <w:tcW w:w="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sz w:val="24"/>
              </w:rPr>
              <w:t>黄小萍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《“厚积”才能“薄发”》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sz w:val="24"/>
              </w:rPr>
              <w:t>《科学大众》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cs="宋体"/>
                <w:sz w:val="24"/>
              </w:rPr>
              <w:t>2018.8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黄曙英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转换视角，关注生长，让“作后”讲评更有效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《小学教学研究》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全国级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黄小萍</w:t>
            </w: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《语文学习，因整合而精彩》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《小学教学研究》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全国级别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杨雨烨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写真事，诉真情</w:t>
            </w:r>
            <w:r>
              <w:rPr>
                <w:rFonts w:hint="default"/>
                <w:lang w:val="en-US" w:eastAsia="zh-CN"/>
              </w:rPr>
              <w:t>——《给老师的一封信》作文讲评教后记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《科学大众》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2019.9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黄小萍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对症下药，提升口语交际教学实效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《教育界》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2020.1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吴英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化语文要素为学生能力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《江苏教育》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2020.7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桂雪平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回归儿童生活，焕发习作教学新生机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《科学大众》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2019.9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孟璐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小学语文综合性学习与习作的整合教学之初探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《求学》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省级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2019.7</w:t>
            </w:r>
          </w:p>
        </w:tc>
      </w:tr>
    </w:tbl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rPr>
          <w:rFonts w:ascii="宋体" w:cs="宋体"/>
          <w:b/>
          <w:sz w:val="24"/>
          <w:shd w:val="clear" w:color="FFFFFF" w:fill="D9D9D9"/>
        </w:rPr>
      </w:pPr>
    </w:p>
    <w:p>
      <w:pPr>
        <w:spacing w:line="360" w:lineRule="auto"/>
        <w:jc w:val="center"/>
        <w:rPr>
          <w:rFonts w:ascii="宋体" w:cs="宋体"/>
          <w:b/>
          <w:sz w:val="24"/>
          <w:shd w:val="clear" w:color="FFFFFF" w:fill="D9D9D9"/>
        </w:rPr>
      </w:pPr>
      <w:r>
        <w:rPr>
          <w:rFonts w:hint="eastAsia" w:ascii="宋体" w:hAnsi="宋体" w:cs="宋体"/>
          <w:b/>
          <w:sz w:val="24"/>
          <w:shd w:val="clear" w:color="FFFFFF" w:fill="D9D9D9"/>
        </w:rPr>
        <w:t>课题组教师论文获奖一览表</w:t>
      </w:r>
    </w:p>
    <w:p>
      <w:pPr>
        <w:spacing w:line="360" w:lineRule="auto"/>
        <w:jc w:val="center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</w:t>
      </w:r>
      <w:r>
        <w:rPr>
          <w:rFonts w:ascii="宋体" w:hAnsi="宋体" w:cs="宋体"/>
          <w:b/>
          <w:sz w:val="24"/>
        </w:rPr>
        <w:t>201</w:t>
      </w:r>
      <w:r>
        <w:rPr>
          <w:rFonts w:hint="eastAsia" w:ascii="宋体" w:hAnsi="宋体" w:cs="宋体"/>
          <w:b/>
          <w:sz w:val="24"/>
          <w:lang w:val="en-US" w:eastAsia="zh-CN"/>
        </w:rPr>
        <w:t>7</w:t>
      </w:r>
      <w:r>
        <w:rPr>
          <w:rFonts w:ascii="宋体" w:hAnsi="宋体" w:cs="宋体"/>
          <w:b/>
          <w:sz w:val="24"/>
        </w:rPr>
        <w:t>.</w:t>
      </w:r>
      <w:r>
        <w:rPr>
          <w:rFonts w:hint="eastAsia" w:ascii="宋体" w:hAnsi="宋体" w:cs="宋体"/>
          <w:b/>
          <w:sz w:val="24"/>
          <w:lang w:val="en-US" w:eastAsia="zh-CN"/>
        </w:rPr>
        <w:t>12</w:t>
      </w:r>
      <w:r>
        <w:rPr>
          <w:rFonts w:ascii="宋体" w:hAnsi="宋体" w:cs="宋体"/>
          <w:b/>
          <w:sz w:val="24"/>
        </w:rPr>
        <w:t>-20</w:t>
      </w:r>
      <w:r>
        <w:rPr>
          <w:rFonts w:hint="eastAsia" w:ascii="宋体" w:hAnsi="宋体" w:cs="宋体"/>
          <w:b/>
          <w:sz w:val="24"/>
          <w:lang w:val="en-US" w:eastAsia="zh-CN"/>
        </w:rPr>
        <w:t>21</w:t>
      </w:r>
      <w:r>
        <w:rPr>
          <w:rFonts w:ascii="宋体" w:hAnsi="宋体" w:cs="宋体"/>
          <w:b/>
          <w:sz w:val="24"/>
        </w:rPr>
        <w:t>.</w:t>
      </w:r>
      <w:r>
        <w:rPr>
          <w:rFonts w:hint="eastAsia" w:ascii="宋体" w:hAnsi="宋体" w:cs="宋体"/>
          <w:b/>
          <w:sz w:val="24"/>
          <w:lang w:val="en-US" w:eastAsia="zh-CN"/>
        </w:rPr>
        <w:t>12</w:t>
      </w:r>
      <w:r>
        <w:rPr>
          <w:rFonts w:hint="eastAsia" w:ascii="宋体" w:hAnsi="宋体" w:cs="宋体"/>
          <w:b/>
          <w:sz w:val="24"/>
        </w:rPr>
        <w:t>）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4"/>
        <w:gridCol w:w="3091"/>
        <w:gridCol w:w="1965"/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作者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题目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级别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奖项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刘凯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《浅谈交际语境下的写作教学》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教育学会论文</w:t>
            </w: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二等奖</w:t>
            </w: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周晓英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《读者意识：交际语境下儿童写作的审视与突围》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区教育学会论文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承中圆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《指导学生在写作中“诉真情，写实感”的策略研究》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区级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二等奖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张辉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换血儿童假习作 守望内心真世界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省蓝天杯论文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二等奖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2018.09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张辉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燃周报星星之火 燎作文内力之源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区教育学会论文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二等奖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黄曙英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《转换视角，关注生长，让“作后”讲评更有效》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区级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一等奖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黄曙英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《下水文，推开作文教学变革之窗》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区级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二等奖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2017.12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吴英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《巧妇能为有米之炊—青果在线平台支持下的“新习作”指导》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市级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二等奖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default" w:ascii="宋体"/>
                <w:szCs w:val="21"/>
                <w:lang w:val="en-US" w:eastAsia="zh-CN"/>
              </w:rPr>
              <w:t>周晓英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让阅读教学从三无走向三有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区级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一等奖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default" w:ascii="宋体"/>
                <w:szCs w:val="21"/>
                <w:lang w:val="en-US" w:eastAsia="zh-CN"/>
              </w:rPr>
              <w:t>2020.12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杨雨烨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default" w:ascii="宋体"/>
                <w:szCs w:val="21"/>
                <w:lang w:val="en-US" w:eastAsia="zh-CN"/>
              </w:rPr>
              <w:t>去模式化作文教学，让学生在写作中彰显个性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default" w:ascii="宋体"/>
                <w:szCs w:val="21"/>
                <w:lang w:val="en-US" w:eastAsia="zh-CN"/>
              </w:rPr>
              <w:t>区教育学会论文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二等奖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2020.12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黄小萍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让“趣”成为作文课堂的主旋律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default" w:ascii="宋体"/>
                <w:szCs w:val="21"/>
                <w:lang w:val="en-US" w:eastAsia="zh-CN"/>
              </w:rPr>
              <w:t>区教育学会论文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二等奖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2020.12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桂雪平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回归儿童生活，焕发习作教学新生机——浅谈“一线教师”习作教学中的反思与提升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省蓝天杯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二等奖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2019.9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孟璐</w:t>
            </w:r>
          </w:p>
        </w:tc>
        <w:tc>
          <w:tcPr>
            <w:tcW w:w="3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回归习作教学的“本真”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default" w:ascii="宋体"/>
                <w:szCs w:val="21"/>
                <w:lang w:val="en-US" w:eastAsia="zh-CN"/>
              </w:rPr>
              <w:t>区教育学会论文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二等奖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2020.12</w:t>
            </w:r>
          </w:p>
        </w:tc>
      </w:tr>
    </w:tbl>
    <w:p>
      <w:pPr>
        <w:spacing w:line="360" w:lineRule="auto"/>
        <w:rPr>
          <w:rFonts w:ascii="宋体"/>
          <w:b/>
          <w:sz w:val="24"/>
          <w:shd w:val="pct10" w:color="auto" w:fill="FFFFFF"/>
        </w:rPr>
      </w:pPr>
    </w:p>
    <w:p>
      <w:pPr>
        <w:spacing w:line="360" w:lineRule="auto"/>
        <w:rPr>
          <w:rFonts w:ascii="宋体"/>
          <w:b/>
          <w:sz w:val="24"/>
          <w:shd w:val="pct10" w:color="auto" w:fill="FFFFFF"/>
        </w:rPr>
      </w:pPr>
    </w:p>
    <w:p>
      <w:pPr>
        <w:spacing w:line="360" w:lineRule="auto"/>
        <w:jc w:val="center"/>
        <w:rPr>
          <w:rFonts w:ascii="宋体"/>
          <w:b/>
          <w:sz w:val="24"/>
          <w:shd w:val="pct10" w:color="auto" w:fill="FFFFFF"/>
        </w:rPr>
      </w:pPr>
      <w:r>
        <w:rPr>
          <w:rFonts w:hint="eastAsia" w:ascii="宋体" w:hAnsi="宋体"/>
          <w:b/>
          <w:sz w:val="24"/>
          <w:shd w:val="pct10" w:color="auto" w:fill="FFFFFF"/>
        </w:rPr>
        <w:t>课题组教师参加区级及以上基本功、评优课比赛获奖一览表</w:t>
      </w:r>
    </w:p>
    <w:p>
      <w:pPr>
        <w:spacing w:line="360" w:lineRule="auto"/>
        <w:jc w:val="center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</w:t>
      </w:r>
      <w:r>
        <w:rPr>
          <w:rFonts w:ascii="宋体" w:hAnsi="宋体" w:cs="宋体"/>
          <w:b/>
          <w:sz w:val="24"/>
        </w:rPr>
        <w:t>20</w:t>
      </w:r>
      <w:r>
        <w:rPr>
          <w:rFonts w:hint="eastAsia" w:ascii="宋体" w:hAnsi="宋体" w:cs="宋体"/>
          <w:b/>
          <w:sz w:val="24"/>
          <w:lang w:val="en-US" w:eastAsia="zh-CN"/>
        </w:rPr>
        <w:t>17</w:t>
      </w:r>
      <w:r>
        <w:rPr>
          <w:rFonts w:ascii="宋体" w:hAnsi="宋体" w:cs="宋体"/>
          <w:b/>
          <w:sz w:val="24"/>
        </w:rPr>
        <w:t>.</w:t>
      </w:r>
      <w:r>
        <w:rPr>
          <w:rFonts w:hint="eastAsia" w:ascii="宋体" w:hAnsi="宋体" w:cs="宋体"/>
          <w:b/>
          <w:sz w:val="24"/>
          <w:lang w:val="en-US" w:eastAsia="zh-CN"/>
        </w:rPr>
        <w:t>12</w:t>
      </w:r>
      <w:r>
        <w:rPr>
          <w:rFonts w:ascii="宋体" w:hAnsi="宋体" w:cs="宋体"/>
          <w:b/>
          <w:sz w:val="24"/>
        </w:rPr>
        <w:t>-20</w:t>
      </w:r>
      <w:r>
        <w:rPr>
          <w:rFonts w:hint="eastAsia" w:ascii="宋体" w:hAnsi="宋体" w:cs="宋体"/>
          <w:b/>
          <w:sz w:val="24"/>
          <w:lang w:val="en-US" w:eastAsia="zh-CN"/>
        </w:rPr>
        <w:t>21</w:t>
      </w:r>
      <w:r>
        <w:rPr>
          <w:rFonts w:ascii="宋体" w:hAnsi="宋体" w:cs="宋体"/>
          <w:b/>
          <w:sz w:val="24"/>
        </w:rPr>
        <w:t>.</w:t>
      </w:r>
      <w:r>
        <w:rPr>
          <w:rFonts w:hint="eastAsia" w:ascii="宋体" w:hAnsi="宋体" w:cs="宋体"/>
          <w:b/>
          <w:sz w:val="24"/>
          <w:lang w:val="en-US" w:eastAsia="zh-CN"/>
        </w:rPr>
        <w:t>12</w:t>
      </w:r>
      <w:r>
        <w:rPr>
          <w:rFonts w:hint="eastAsia" w:ascii="宋体" w:hAnsi="宋体" w:cs="宋体"/>
          <w:b/>
          <w:sz w:val="24"/>
        </w:rPr>
        <w:t>）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04"/>
        <w:gridCol w:w="1440"/>
        <w:gridCol w:w="1403"/>
        <w:gridCol w:w="968"/>
        <w:gridCol w:w="3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获奖者</w:t>
            </w:r>
          </w:p>
        </w:tc>
        <w:tc>
          <w:tcPr>
            <w:tcW w:w="140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等级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36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2018.01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王静怡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评优课</w:t>
            </w:r>
          </w:p>
        </w:tc>
        <w:tc>
          <w:tcPr>
            <w:tcW w:w="3636" w:type="dxa"/>
            <w:vAlign w:val="center"/>
          </w:tcPr>
          <w:p>
            <w:pPr>
              <w:widowControl/>
              <w:spacing w:line="360" w:lineRule="auto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武进区小学语文评优课二等奖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2018.09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刘凯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二等奖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基本功</w:t>
            </w:r>
          </w:p>
        </w:tc>
        <w:tc>
          <w:tcPr>
            <w:tcW w:w="3636" w:type="dxa"/>
            <w:vAlign w:val="center"/>
          </w:tcPr>
          <w:p>
            <w:pPr>
              <w:widowControl/>
              <w:spacing w:line="360" w:lineRule="auto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武进区语文基本功竞赛二等奖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3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2017.12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张辉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市一等奖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评优课</w:t>
            </w:r>
          </w:p>
        </w:tc>
        <w:tc>
          <w:tcPr>
            <w:tcW w:w="3636" w:type="dxa"/>
            <w:vAlign w:val="center"/>
          </w:tcPr>
          <w:p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常州市信息化教学能手评优课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4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2018.09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孟璐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基本功</w:t>
            </w:r>
          </w:p>
        </w:tc>
        <w:tc>
          <w:tcPr>
            <w:tcW w:w="3636" w:type="dxa"/>
            <w:vAlign w:val="center"/>
          </w:tcPr>
          <w:p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武进区语文基本功竞赛一等奖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2018.12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桂雪平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区级</w:t>
            </w:r>
          </w:p>
        </w:tc>
        <w:tc>
          <w:tcPr>
            <w:tcW w:w="3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武进区小学语文基本功竞赛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2018.12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黄小萍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优课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</w:t>
            </w:r>
          </w:p>
        </w:tc>
        <w:tc>
          <w:tcPr>
            <w:tcW w:w="3636" w:type="dxa"/>
            <w:vAlign w:val="center"/>
          </w:tcPr>
          <w:p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一师一优课评比</w:t>
            </w:r>
          </w:p>
        </w:tc>
      </w:tr>
    </w:tbl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</w:p>
    <w:p>
      <w:pPr>
        <w:spacing w:before="156" w:beforeLines="50" w:after="156" w:afterLines="50" w:line="360" w:lineRule="auto"/>
        <w:jc w:val="center"/>
        <w:rPr>
          <w:rFonts w:ascii="宋体"/>
          <w:b/>
          <w:sz w:val="24"/>
          <w:shd w:val="pct10" w:color="auto" w:fill="FFFFFF"/>
        </w:rPr>
      </w:pPr>
      <w:r>
        <w:rPr>
          <w:rFonts w:hint="eastAsia" w:ascii="宋体" w:hAnsi="宋体"/>
          <w:b/>
          <w:sz w:val="24"/>
          <w:shd w:val="pct10" w:color="auto" w:fill="FFFFFF"/>
        </w:rPr>
        <w:t>课题组研究课情况统计表</w:t>
      </w:r>
    </w:p>
    <w:p>
      <w:pPr>
        <w:spacing w:line="360" w:lineRule="auto"/>
        <w:jc w:val="center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</w:t>
      </w:r>
      <w:r>
        <w:rPr>
          <w:rFonts w:ascii="宋体" w:hAnsi="宋体" w:cs="宋体"/>
          <w:b/>
          <w:sz w:val="24"/>
        </w:rPr>
        <w:t>20</w:t>
      </w:r>
      <w:r>
        <w:rPr>
          <w:rFonts w:hint="eastAsia" w:ascii="宋体" w:hAnsi="宋体" w:cs="宋体"/>
          <w:b/>
          <w:sz w:val="24"/>
          <w:lang w:val="en-US" w:eastAsia="zh-CN"/>
        </w:rPr>
        <w:t>17</w:t>
      </w:r>
      <w:r>
        <w:rPr>
          <w:rFonts w:ascii="宋体" w:hAnsi="宋体" w:cs="宋体"/>
          <w:b/>
          <w:sz w:val="24"/>
        </w:rPr>
        <w:t>.</w:t>
      </w:r>
      <w:r>
        <w:rPr>
          <w:rFonts w:hint="eastAsia" w:ascii="宋体" w:hAnsi="宋体" w:cs="宋体"/>
          <w:b/>
          <w:sz w:val="24"/>
          <w:lang w:val="en-US" w:eastAsia="zh-CN"/>
        </w:rPr>
        <w:t>12</w:t>
      </w:r>
      <w:r>
        <w:rPr>
          <w:rFonts w:ascii="宋体" w:hAnsi="宋体" w:cs="宋体"/>
          <w:b/>
          <w:sz w:val="24"/>
        </w:rPr>
        <w:t>-20</w:t>
      </w:r>
      <w:r>
        <w:rPr>
          <w:rFonts w:hint="eastAsia" w:ascii="宋体" w:hAnsi="宋体" w:cs="宋体"/>
          <w:b/>
          <w:sz w:val="24"/>
          <w:lang w:val="en-US" w:eastAsia="zh-CN"/>
        </w:rPr>
        <w:t>21</w:t>
      </w:r>
      <w:r>
        <w:rPr>
          <w:rFonts w:ascii="宋体" w:hAnsi="宋体" w:cs="宋体"/>
          <w:b/>
          <w:sz w:val="24"/>
        </w:rPr>
        <w:t>.</w:t>
      </w:r>
      <w:r>
        <w:rPr>
          <w:rFonts w:hint="eastAsia" w:ascii="宋体" w:hAnsi="宋体" w:cs="宋体"/>
          <w:b/>
          <w:sz w:val="24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cs="宋体"/>
          <w:b/>
          <w:sz w:val="24"/>
        </w:rPr>
        <w:t>）</w:t>
      </w:r>
    </w:p>
    <w:tbl>
      <w:tblPr>
        <w:tblStyle w:val="5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70"/>
        <w:gridCol w:w="3471"/>
        <w:gridCol w:w="949"/>
        <w:gridCol w:w="1981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活动名称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执教者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执教课题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开放范围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2018.5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江苏省小学语文“习作教学”专题研讨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周晓英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《我眼中的交际语境写作》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2019.5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区校长学科基地暨朱燕芬名师工作室活动</w:t>
            </w:r>
          </w:p>
        </w:tc>
        <w:tc>
          <w:tcPr>
            <w:tcW w:w="9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周晓英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《六下：习作6》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60" w:lineRule="auto"/>
              <w:ind w:right="10" w:rightChars="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2019.5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区校长学科基地暨区朱燕芬名师工作室活动</w:t>
            </w:r>
          </w:p>
        </w:tc>
        <w:tc>
          <w:tcPr>
            <w:tcW w:w="9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周晓英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《交际语境：让儿童真实写作成为可能》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60" w:lineRule="auto"/>
              <w:ind w:right="10" w:rightChars="5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2018.4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武进区小学语文第十三轮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“送培上门”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刘凯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《台湾的蝴蝶谷》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2019.5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区校长学科基地暨朱燕芬名师工作室活动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刘凯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《三下：这样想象真有趣》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2018.9.19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武进区小学语文第十三轮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“送培上门”第五次活动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承中圆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《习作：心理描写》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2019.06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克州乌恰县语文学科教学研究基地教研活动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张辉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画出心湖上的涟漪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2018.11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武进区小学语文教学专题研讨暨“儿童交际语境写作”课题研训活动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杨雨烨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《作后讲评：给老师的一封信》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武进区万银洁名师工作室活动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孟璐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《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走进剪纸</w:t>
            </w:r>
            <w:r>
              <w:rPr>
                <w:rFonts w:hint="eastAsia" w:ascii="宋体"/>
                <w:color w:val="000000"/>
                <w:szCs w:val="21"/>
              </w:rPr>
              <w:t>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区</w:t>
            </w:r>
            <w:r>
              <w:rPr>
                <w:rFonts w:hint="eastAsia" w:ascii="宋体"/>
                <w:color w:val="000000"/>
                <w:szCs w:val="21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8.4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武进区第十三轮“送培上门”牛塘小学语文基地第二次活动</w:t>
            </w:r>
          </w:p>
        </w:tc>
        <w:tc>
          <w:tcPr>
            <w:tcW w:w="9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孟璐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《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广玉兰</w:t>
            </w:r>
            <w:r>
              <w:rPr>
                <w:rFonts w:hint="eastAsia" w:ascii="宋体" w:cs="宋体"/>
                <w:kern w:val="0"/>
                <w:szCs w:val="21"/>
              </w:rPr>
              <w:t>》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60" w:lineRule="auto"/>
              <w:ind w:right="10" w:rightChars="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2019.5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武进区万银洁名师工作室活动</w:t>
            </w:r>
          </w:p>
        </w:tc>
        <w:tc>
          <w:tcPr>
            <w:tcW w:w="9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孟璐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《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水</w:t>
            </w:r>
            <w:r>
              <w:rPr>
                <w:rFonts w:hint="eastAsia" w:ascii="宋体" w:cs="宋体"/>
                <w:kern w:val="0"/>
                <w:szCs w:val="21"/>
              </w:rPr>
              <w:t>》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60" w:lineRule="auto"/>
              <w:ind w:right="10" w:rightChars="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2019.6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武进区万银洁名师工作室活动</w:t>
            </w:r>
          </w:p>
        </w:tc>
        <w:tc>
          <w:tcPr>
            <w:tcW w:w="9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孟璐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讲座《指向写作的语文综合性学习》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60" w:lineRule="auto"/>
              <w:ind w:right="10" w:rightChars="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2018.4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exact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武进区第十三轮“送培上门”活动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</w:rPr>
              <w:t>蒋丹萍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《夹竹桃》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</w:rPr>
              <w:t>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区小学语文教学专题研讨暨“儿童交际语境写作”课题研训活动</w:t>
            </w:r>
          </w:p>
        </w:tc>
        <w:tc>
          <w:tcPr>
            <w:tcW w:w="9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蒋丹萍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《“捕捉生活”作文技法指导》，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60" w:lineRule="auto"/>
              <w:ind w:right="10" w:rightChars="5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武进区小学语文教学专题研讨暨“儿童交际语境写作”课题研训活动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蒋丹亚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讲座《班级周报：让写作与育人深度触摸》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区</w:t>
            </w:r>
            <w:r>
              <w:rPr>
                <w:rFonts w:hint="eastAsia" w:ascii="宋体"/>
                <w:color w:val="000000"/>
                <w:szCs w:val="21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2018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ascii="宋体" w:cs="宋体"/>
                <w:kern w:val="0"/>
                <w:szCs w:val="21"/>
              </w:rPr>
              <w:t>5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</w:rPr>
              <w:t>省中小学教学研究室组织的“习作教学”专题研讨活动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黄小萍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《成长的烦恼》作后讲评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2018.12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一师一优课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黄曙英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《口语交际：学会鼓励》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2019.11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color w:val="000000"/>
                <w:szCs w:val="21"/>
              </w:rPr>
              <w:t>校长学科基地暨朱燕芬名师工作室活动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color w:val="000000"/>
                <w:szCs w:val="21"/>
              </w:rPr>
              <w:t>刘凯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color w:val="000000"/>
                <w:szCs w:val="21"/>
              </w:rPr>
              <w:t>《习作6：记一次游戏》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color w:val="000000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2019.12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kern w:val="0"/>
                <w:szCs w:val="21"/>
              </w:rPr>
              <w:t>武进区小学语文专题研讨活动</w:t>
            </w:r>
          </w:p>
        </w:tc>
        <w:tc>
          <w:tcPr>
            <w:tcW w:w="9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kern w:val="0"/>
                <w:szCs w:val="21"/>
              </w:rPr>
              <w:t>杨雨烨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kern w:val="0"/>
                <w:szCs w:val="21"/>
              </w:rPr>
              <w:t>《鸟的天堂》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60" w:lineRule="auto"/>
              <w:ind w:right="10" w:rightChars="5"/>
              <w:jc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kern w:val="0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szCs w:val="21"/>
              </w:rPr>
              <w:t>2020.12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kern w:val="0"/>
                <w:szCs w:val="21"/>
              </w:rPr>
              <w:t>武进区小学语文专题研讨活动</w:t>
            </w:r>
          </w:p>
        </w:tc>
        <w:tc>
          <w:tcPr>
            <w:tcW w:w="9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color w:val="000000"/>
                <w:szCs w:val="21"/>
              </w:rPr>
              <w:t>张辉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kern w:val="0"/>
                <w:szCs w:val="21"/>
              </w:rPr>
              <w:t>《介绍一种事物》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60" w:lineRule="auto"/>
              <w:ind w:right="10" w:rightChars="5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color w:val="000000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2021.4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color w:val="000000"/>
                <w:szCs w:val="21"/>
              </w:rPr>
              <w:t>武进区小学语文习作教学专题研讨活动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/>
                <w:color w:val="000000"/>
                <w:szCs w:val="21"/>
                <w:lang w:eastAsia="zh-CN"/>
              </w:rPr>
              <w:t>桂雪平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/>
                <w:color w:val="000000"/>
                <w:szCs w:val="21"/>
                <w:lang w:eastAsia="zh-CN"/>
              </w:rPr>
              <w:t>《口语交际：长大以后做什么》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/>
                <w:color w:val="000000"/>
                <w:szCs w:val="21"/>
                <w:lang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2021.4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宋体"/>
                <w:color w:val="000000"/>
                <w:szCs w:val="21"/>
              </w:rPr>
              <w:t>武进区小学语文习作教学专题研讨活动</w:t>
            </w: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/>
                <w:color w:val="000000"/>
                <w:szCs w:val="21"/>
                <w:lang w:eastAsia="zh-CN"/>
              </w:rPr>
              <w:t>蒋丹萍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/>
                <w:color w:val="000000"/>
                <w:szCs w:val="21"/>
                <w:lang w:eastAsia="zh-CN"/>
              </w:rPr>
              <w:t>《我做了一项小实验》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/>
                <w:color w:val="000000"/>
                <w:szCs w:val="21"/>
                <w:lang w:eastAsia="zh-CN"/>
              </w:rPr>
            </w:pPr>
            <w:r>
              <w:rPr>
                <w:rFonts w:hint="default" w:ascii="宋体"/>
                <w:color w:val="000000"/>
                <w:szCs w:val="21"/>
                <w:lang w:eastAsia="zh-CN"/>
              </w:rPr>
              <w:t>区级</w:t>
            </w:r>
          </w:p>
          <w:p>
            <w:pPr>
              <w:spacing w:line="360" w:lineRule="auto"/>
              <w:jc w:val="center"/>
              <w:rPr>
                <w:rFonts w:hint="default" w:ascii="宋体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2019.11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color w:val="000000"/>
                <w:szCs w:val="21"/>
              </w:rPr>
              <w:t>校长学科基地暨朱燕芬名师工作室活动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color w:val="000000"/>
                <w:szCs w:val="21"/>
              </w:rPr>
              <w:t>孟璐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leftChars="0" w:right="0" w:rightChars="0"/>
              <w:jc w:val="both"/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《围绕中心意思写》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color w:val="000000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szCs w:val="21"/>
              </w:rPr>
              <w:t>2020.12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kern w:val="0"/>
                <w:szCs w:val="21"/>
              </w:rPr>
              <w:t>武进区小学语文专题研讨活动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kern w:val="0"/>
                <w:szCs w:val="21"/>
              </w:rPr>
              <w:t>孟璐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leftChars="0" w:right="0" w:rightChars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《三上：习作例文和习作教学（一）》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kern w:val="0"/>
                <w:szCs w:val="21"/>
              </w:rPr>
              <w:t>区级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D5"/>
    <w:rsid w:val="00110FBB"/>
    <w:rsid w:val="00256D0B"/>
    <w:rsid w:val="002E3F57"/>
    <w:rsid w:val="0061737D"/>
    <w:rsid w:val="00736DA1"/>
    <w:rsid w:val="00A34725"/>
    <w:rsid w:val="00C72D98"/>
    <w:rsid w:val="00EE34D5"/>
    <w:rsid w:val="00EE6B61"/>
    <w:rsid w:val="0D1F6564"/>
    <w:rsid w:val="11BC303E"/>
    <w:rsid w:val="1C270005"/>
    <w:rsid w:val="1DDE4AA5"/>
    <w:rsid w:val="1EE7453E"/>
    <w:rsid w:val="1F4C7F77"/>
    <w:rsid w:val="26460399"/>
    <w:rsid w:val="2DCB42C3"/>
    <w:rsid w:val="30C24AF7"/>
    <w:rsid w:val="394B6339"/>
    <w:rsid w:val="4B174E2D"/>
    <w:rsid w:val="4BE02573"/>
    <w:rsid w:val="55724050"/>
    <w:rsid w:val="697E2C01"/>
    <w:rsid w:val="724D5746"/>
    <w:rsid w:val="7FF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85</Words>
  <Characters>488</Characters>
  <Lines>4</Lines>
  <Paragraphs>1</Paragraphs>
  <TotalTime>3</TotalTime>
  <ScaleCrop>false</ScaleCrop>
  <LinksUpToDate>false</LinksUpToDate>
  <CharactersWithSpaces>572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2019-09-12T04:02:00Z</dcterms:created>
  <dc:creator>AutoBVT</dc:creator>
  <cp:lastModifiedBy>杨雨烨</cp:lastModifiedBy>
  <cp:lastPrinted>2019-09-24T06:54:00Z</cp:lastPrinted>
  <dcterms:modified xsi:type="dcterms:W3CDTF">2021-11-10T02:51:09Z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E983386FF6934AFE8D13DED791AC6212</vt:lpwstr>
  </property>
</Properties>
</file>