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sz w:val="28"/>
          <w:szCs w:val="28"/>
          <w:lang w:val="en-US" w:eastAsia="zh-CN"/>
        </w:rPr>
        <w:t>常州市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前瞻性教学改革实验项目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sz w:val="28"/>
          <w:szCs w:val="28"/>
        </w:rPr>
        <w:t>阶段性成果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sz w:val="28"/>
          <w:szCs w:val="28"/>
        </w:rPr>
        <w:t>区级展示活动的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5"/>
          <w:sz w:val="28"/>
          <w:szCs w:val="28"/>
          <w:lang w:val="en-US" w:eastAsia="zh-CN"/>
        </w:rPr>
        <w:t>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各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教师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　　为进一步加强我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基础教育内涵建设，推广先进办学经验，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  <w:t>深化课程改革，营造良好的教育生态，提升学校的内涵和品质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。现将组织观摩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常州市前瞻性教学改革实验项目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深度学习理念下小学“课堂深度时刻生成”的实践探索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》区级阶段性成果展示活动。现就有关事项通知如下: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一、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活动时间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：2022年6月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日下午1:00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常州市新北区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薛家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实验小学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奥园校区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三、活动对象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同教研组相关教师及空课教师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四、活动议程：</w:t>
      </w:r>
    </w:p>
    <w:tbl>
      <w:tblPr>
        <w:tblStyle w:val="3"/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384"/>
        <w:gridCol w:w="3066"/>
        <w:gridCol w:w="1766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活动时间</w:t>
            </w:r>
          </w:p>
        </w:tc>
        <w:tc>
          <w:tcPr>
            <w:tcW w:w="44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活动内容</w:t>
            </w:r>
          </w:p>
        </w:tc>
        <w:tc>
          <w:tcPr>
            <w:tcW w:w="1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活动地点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4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签到</w:t>
            </w:r>
          </w:p>
        </w:tc>
        <w:tc>
          <w:tcPr>
            <w:tcW w:w="1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奥园南门卫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韩翠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合理引导参会老师进入听课教室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13:00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——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13: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深度</w:t>
            </w: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时刻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课堂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透视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四科学探究：《蝴蝶寻亲记》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尤文霞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顾海燕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四语:《挑山工》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二楼多媒体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潘虹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六英：project2 《a travel book》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五（13）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金秋瑾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四艺术课程：《穿穿编编》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五（14）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戴丽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王佳佳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13：55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——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14：35</w:t>
            </w:r>
          </w:p>
        </w:tc>
        <w:tc>
          <w:tcPr>
            <w:tcW w:w="138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六数:《面积的变化》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李小英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五语:《手指》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二楼多媒体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罗秋琼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张建妹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四英：《</w:t>
            </w: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party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五（13）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五数:《和与积的奇偶性》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五（14）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施琦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陶榆萍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14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——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:30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深度</w:t>
            </w: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沙龙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原点叩问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沙龙：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让这一“刻”走向深度学习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奥园报告厅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郑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:4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——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深度建构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思维进阶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报告：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打造“深度时刻”：助力课堂高品质学习的积极探索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奥园报告厅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万莺燕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朱小昌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4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——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16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: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深度分享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他山之石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报告：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基于儿童自然成长的童心教学</w:t>
            </w:r>
          </w:p>
        </w:tc>
        <w:tc>
          <w:tcPr>
            <w:tcW w:w="1766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奥园报告厅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九里小学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4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报告：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建设指向学生关键能力的畅想课堂研究</w:t>
            </w:r>
          </w:p>
        </w:tc>
        <w:tc>
          <w:tcPr>
            <w:tcW w:w="1766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孟河实验小学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4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专家引领</w:t>
            </w:r>
          </w:p>
        </w:tc>
        <w:tc>
          <w:tcPr>
            <w:tcW w:w="176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2" w:firstLineChars="200"/>
        <w:textAlignment w:val="auto"/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备注：1.依据沙龙需要提供的课堂素材，做好拍摄并进行投影，便于现场交流互动。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2" w:firstLineChars="200"/>
        <w:textAlignment w:val="auto"/>
        <w:rPr>
          <w:rFonts w:hint="default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2.执教教师依据时间，及时带好班级进入执教地点。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Style w:val="6"/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五、保障服务</w:t>
      </w:r>
    </w:p>
    <w:tbl>
      <w:tblPr>
        <w:tblStyle w:val="4"/>
        <w:tblW w:w="0" w:type="auto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050"/>
        <w:gridCol w:w="358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0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358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课堂环境布置</w:t>
            </w:r>
          </w:p>
        </w:tc>
        <w:tc>
          <w:tcPr>
            <w:tcW w:w="205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执教教师</w:t>
            </w:r>
          </w:p>
        </w:tc>
        <w:tc>
          <w:tcPr>
            <w:tcW w:w="358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班级墙、黑板墙与深度融合</w:t>
            </w:r>
          </w:p>
        </w:tc>
        <w:tc>
          <w:tcPr>
            <w:tcW w:w="1053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学生常规要求</w:t>
            </w:r>
          </w:p>
        </w:tc>
        <w:tc>
          <w:tcPr>
            <w:tcW w:w="205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学生学力与深度关联</w:t>
            </w:r>
          </w:p>
        </w:tc>
        <w:tc>
          <w:tcPr>
            <w:tcW w:w="105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沙龙会场布置及主持</w:t>
            </w:r>
          </w:p>
        </w:tc>
        <w:tc>
          <w:tcPr>
            <w:tcW w:w="20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  <w:tc>
          <w:tcPr>
            <w:tcW w:w="358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1.报告厅大屏设计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2.沙龙氛围创设</w:t>
            </w:r>
          </w:p>
        </w:tc>
        <w:tc>
          <w:tcPr>
            <w:tcW w:w="10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报告厅媒体保障</w:t>
            </w:r>
          </w:p>
        </w:tc>
        <w:tc>
          <w:tcPr>
            <w:tcW w:w="20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陈红芳</w:t>
            </w:r>
          </w:p>
        </w:tc>
        <w:tc>
          <w:tcPr>
            <w:tcW w:w="358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画面清晰、声音流畅、环境整洁</w:t>
            </w:r>
          </w:p>
        </w:tc>
        <w:tc>
          <w:tcPr>
            <w:tcW w:w="10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摄影、报道</w:t>
            </w:r>
          </w:p>
        </w:tc>
        <w:tc>
          <w:tcPr>
            <w:tcW w:w="20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曹俊、王丽</w:t>
            </w:r>
          </w:p>
        </w:tc>
        <w:tc>
          <w:tcPr>
            <w:tcW w:w="358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活动图像清晰、活动过程详实</w:t>
            </w:r>
          </w:p>
        </w:tc>
        <w:tc>
          <w:tcPr>
            <w:tcW w:w="10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茶水</w:t>
            </w:r>
          </w:p>
        </w:tc>
        <w:tc>
          <w:tcPr>
            <w:tcW w:w="20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刘伟、奚栋娴</w:t>
            </w:r>
          </w:p>
        </w:tc>
        <w:tc>
          <w:tcPr>
            <w:tcW w:w="358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报告厅茶水供应</w:t>
            </w:r>
          </w:p>
        </w:tc>
        <w:tc>
          <w:tcPr>
            <w:tcW w:w="10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校外停车报备</w:t>
            </w:r>
          </w:p>
        </w:tc>
        <w:tc>
          <w:tcPr>
            <w:tcW w:w="20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祝卫其、奚栋娴</w:t>
            </w:r>
          </w:p>
        </w:tc>
        <w:tc>
          <w:tcPr>
            <w:tcW w:w="358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提前告知交警支队，当日可停</w:t>
            </w:r>
          </w:p>
        </w:tc>
        <w:tc>
          <w:tcPr>
            <w:tcW w:w="10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Style w:val="6"/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六、阶段成果展示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080"/>
        <w:gridCol w:w="165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展示项目</w:t>
            </w:r>
          </w:p>
        </w:tc>
        <w:tc>
          <w:tcPr>
            <w:tcW w:w="40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0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9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教研类</w:t>
            </w:r>
          </w:p>
        </w:tc>
        <w:tc>
          <w:tcPr>
            <w:tcW w:w="40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前瞻性项目介绍及阶段成果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朱小昌</w:t>
            </w:r>
          </w:p>
        </w:tc>
        <w:tc>
          <w:tcPr>
            <w:tcW w:w="1403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语文学科研究成果展示（聚焦课型）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  <w:tc>
          <w:tcPr>
            <w:tcW w:w="140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数学学科研究成果展示（聚焦学生）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  <w:tc>
          <w:tcPr>
            <w:tcW w:w="140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英语学科研究成果展示（聚焦教师）</w:t>
            </w:r>
          </w:p>
        </w:tc>
        <w:tc>
          <w:tcPr>
            <w:tcW w:w="16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  <w:tc>
          <w:tcPr>
            <w:tcW w:w="140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作品类</w:t>
            </w:r>
          </w:p>
        </w:tc>
        <w:tc>
          <w:tcPr>
            <w:tcW w:w="40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美术类、语数英实践活动成果、研究性学习成果、跨学科研究学习成果</w:t>
            </w: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吴春燕</w:t>
            </w:r>
          </w:p>
        </w:tc>
        <w:tc>
          <w:tcPr>
            <w:tcW w:w="140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说明：1.“教研类”各责任人于6月10日提供展板素材，交陶榆萍主任汇总并制作。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2.“作品类”由吴春燕校长落实并展示。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720" w:firstLineChars="300"/>
              <w:textAlignment w:val="auto"/>
              <w:rPr>
                <w:rStyle w:val="6"/>
                <w:rFonts w:hint="default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3.展示地点：奥园大厅。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七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1.请所有参会对象按照疫情防控要求进入学校，提供48小时核酸、健康码、行程码等相关信息备查。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2.请参会人员提前填写报名表，并于6月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日将报名表发送指定邮箱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479469026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@qq.com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陶榆萍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Style w:val="6"/>
          <w:rFonts w:hint="default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right"/>
        <w:textAlignment w:val="auto"/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常州市新北区薛家实验小学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right"/>
        <w:textAlignment w:val="auto"/>
        <w:rPr>
          <w:rStyle w:val="6"/>
          <w:rFonts w:hint="default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　2022年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right"/>
        <w:textAlignment w:val="auto"/>
        <w:rPr>
          <w:rStyle w:val="8"/>
          <w:rFonts w:hint="eastAsia" w:ascii="楷体" w:hAnsi="楷体" w:eastAsia="楷体" w:cs="楷体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right"/>
        <w:textAlignment w:val="auto"/>
        <w:rPr>
          <w:rStyle w:val="8"/>
          <w:rFonts w:hint="eastAsia" w:ascii="楷体" w:hAnsi="楷体" w:eastAsia="楷体" w:cs="楷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00491D4A"/>
    <w:rsid w:val="000779ED"/>
    <w:rsid w:val="00101DDF"/>
    <w:rsid w:val="001A79D9"/>
    <w:rsid w:val="002F33ED"/>
    <w:rsid w:val="004831F3"/>
    <w:rsid w:val="00491D4A"/>
    <w:rsid w:val="00573210"/>
    <w:rsid w:val="005B488D"/>
    <w:rsid w:val="0066661C"/>
    <w:rsid w:val="00741AEE"/>
    <w:rsid w:val="007D4271"/>
    <w:rsid w:val="0093126A"/>
    <w:rsid w:val="009D05BE"/>
    <w:rsid w:val="00A02317"/>
    <w:rsid w:val="00A94765"/>
    <w:rsid w:val="00BC25CE"/>
    <w:rsid w:val="00C15AB2"/>
    <w:rsid w:val="00E54A2C"/>
    <w:rsid w:val="047A03B7"/>
    <w:rsid w:val="059F3137"/>
    <w:rsid w:val="0B063A3D"/>
    <w:rsid w:val="0CB40BD6"/>
    <w:rsid w:val="0E921184"/>
    <w:rsid w:val="14A3741A"/>
    <w:rsid w:val="1E502EE9"/>
    <w:rsid w:val="203A1DDE"/>
    <w:rsid w:val="231F5551"/>
    <w:rsid w:val="2F7C0D79"/>
    <w:rsid w:val="301B7336"/>
    <w:rsid w:val="31EF640B"/>
    <w:rsid w:val="31F34438"/>
    <w:rsid w:val="37A16002"/>
    <w:rsid w:val="38A932FB"/>
    <w:rsid w:val="392937D9"/>
    <w:rsid w:val="39616E94"/>
    <w:rsid w:val="3EFB57CD"/>
    <w:rsid w:val="3EFE4287"/>
    <w:rsid w:val="45F676EE"/>
    <w:rsid w:val="47654EFD"/>
    <w:rsid w:val="49CE6EB1"/>
    <w:rsid w:val="4B4B6AAE"/>
    <w:rsid w:val="4CB43ED8"/>
    <w:rsid w:val="50E063D4"/>
    <w:rsid w:val="52A810D7"/>
    <w:rsid w:val="5A3107DC"/>
    <w:rsid w:val="653C35A1"/>
    <w:rsid w:val="655C05A7"/>
    <w:rsid w:val="658843D4"/>
    <w:rsid w:val="67A4583C"/>
    <w:rsid w:val="6B964CA8"/>
    <w:rsid w:val="6BFB265E"/>
    <w:rsid w:val="6C453FA1"/>
    <w:rsid w:val="70C10769"/>
    <w:rsid w:val="74D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style21"/>
    <w:basedOn w:val="5"/>
    <w:qFormat/>
    <w:uiPriority w:val="0"/>
    <w:rPr>
      <w:sz w:val="18"/>
      <w:szCs w:val="18"/>
    </w:rPr>
  </w:style>
  <w:style w:type="character" w:customStyle="1" w:styleId="8">
    <w:name w:val="Internet 链接"/>
    <w:basedOn w:val="5"/>
    <w:qFormat/>
    <w:uiPriority w:val="0"/>
    <w:rPr>
      <w:color w:val="0000FF"/>
      <w:u w:val="single"/>
    </w:rPr>
  </w:style>
  <w:style w:type="paragraph" w:customStyle="1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1119</Words>
  <Characters>1220</Characters>
  <Lines>24</Lines>
  <Paragraphs>6</Paragraphs>
  <TotalTime>20</TotalTime>
  <ScaleCrop>false</ScaleCrop>
  <LinksUpToDate>false</LinksUpToDate>
  <CharactersWithSpaces>1241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2021-09-06T06:48:00Z</dcterms:created>
  <dc:creator>微软用户</dc:creator>
  <cp:lastModifiedBy>小陈1406888913</cp:lastModifiedBy>
  <cp:lastPrinted>2012-10-16T13:05:00Z</cp:lastPrinted>
  <dcterms:modified xsi:type="dcterms:W3CDTF">2022-06-13T02:19:12Z</dcterms:modified>
  <dc:title>构建开放、互动的课堂，促进学生主动学习的策略研究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598A0EE3B04046949C1284CA1FA3002E</vt:lpwstr>
  </property>
</Properties>
</file>