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4月理论学习（王暑雅）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2022.4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《开展小学数学阅读活动的策略与途径》  作者：章颖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二、数学阅读活动的策略与途径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1.培养数学阅读兴趣。“兴趣是最好的老师。”学生的阅读兴趣是数学阅读活动取得成效的基本条件。数学定义、定律等语言比较抽象,不易理解,不像语文课本中的文学语言那样生动形象、具体可感。因而,教师在指导数学阅读活动时,应向学生提供感兴趣的阅读材料,以轻松愉快的话题引发阅读活动,营造宽松和谐的阅读氛围,引导和启发学生多层次、多角度地阅读和思考问题。并通过阅读进一步激发兴趣,逐步养成热爱阅读、热爱思考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2.提供合适的阅读材料。好的阅读材料既有利于学生认识的“同化”,又能促进学生不断实现认识的“顺应”。因此教师要准确地了解学生的知识基础,合理地选择与学生的知识和智力水平相适应的,能拓宽学生知识视野,促进学生信息交流、提升思维品质的数学阅读素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3.注重数学阅读活动中的思考与交流。数学阅读活动是一种有目的、有组织的数学信息的汲取与交流的活动。促进学生的思维发展是数学阅读的出发点和归宿,因此阅读活动应具有一定的挑战性、激励性与启发性,具有一定的目标取向,能激发学生复杂的思维和高水平的认知,避免使数学阅读活动流于形式。所以应引导学生在阅读过程中发现问题、提出问题、围绕问题进行灵动活跃的交流对话,由浅入深、层层深入地获得多角度、多层次的启发,使间断的、独立的问题成为有逻辑关系的整体,进而获得知识结构的改造与重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4.适当进行咬文嚼字式的阅读。在数学阅读活动中,某些材料中的概念、法则、公式等内容,往往需要反复斟酌、推敲才能理解意义。在指导学生阅读的时候可以对其中的语言反复推敲,或进行摘录,帮助他们弄清结论成立的条件,准确把握结论的内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5.开放数学阅读活动的时间和空间。教育家苏霍姆林斯基说过:“自由支配的时间是学生个性发展的必要条件。”数学阅读是一个丰富多彩的活动过程,教师应为学生提供充分的阅读时间和开放的阅读空间。阅读活动的时间不局限于课上,地点不局限于校园。鼓励学生走出教室,走进社会,走进生活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鉴于小学生的思想不够成熟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尚未形成完善的知识理论 体系， 没有形成一定的数学阅读能力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并且对于数学阅读也 只是快速浏览阅读文字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很难领悟数学阅读深层次的含义， 或是对数学的阅读浅显理解、理解偏题等。这种粗浅式阅读 使得小学生在阅读中缺乏思考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大多数小学生对于知识点理 解和题目审题困难， 很难在数学上取得高分。由此可见，培养小学生数学阅读能力对于提高小学生的数学综合素养能起</w:t>
            </w:r>
            <w:r>
              <w:rPr>
                <w:rFonts w:hint="eastAsia"/>
                <w:vertAlign w:val="baseline"/>
                <w:lang w:val="en-US" w:eastAsia="zh-CN"/>
              </w:rPr>
              <w:t>到</w:t>
            </w:r>
            <w:r>
              <w:rPr>
                <w:rFonts w:hint="eastAsia" w:eastAsiaTheme="minorEastAsia"/>
                <w:vertAlign w:val="baseline"/>
                <w:lang w:eastAsia="zh-CN"/>
              </w:rPr>
              <w:t>关键性作用。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首先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教师应明确教学内容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对于课堂教学目的加以明确， 从而引导学生带着教学目的进行数学阅读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加强数学阅读内容与原有数学知识内容的连接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进行系统性的阅读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从而深化小学数学的阅读教学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其次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教师应引导学生带着问题进行数学阅读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以往的小学生数学阅读存在着盲目阅读的问题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数学阅读达不到应有的阅读效果，这就需要正确引导学生进行思考性的阅读，通过结合数学题型深化数学的阅读内容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最后，应加强教材插图的思考阅读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教师应要求学生对于教材中的插图进行思考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vertAlign w:val="baseline"/>
                <w:lang w:eastAsia="zh-CN"/>
              </w:rPr>
              <w:t>并进行相应的实践活动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25DE4717"/>
    <w:rsid w:val="7D0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2447</Words>
  <Characters>2472</Characters>
  <Lines>0</Lines>
  <Paragraphs>0</Paragraphs>
  <TotalTime>62</TotalTime>
  <ScaleCrop>false</ScaleCrop>
  <LinksUpToDate>false</LinksUpToDate>
  <CharactersWithSpaces>2520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肉多多wsy</cp:lastModifiedBy>
  <dcterms:modified xsi:type="dcterms:W3CDTF">2022-06-29T11:49:41Z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8A85B1803DDF4179BC1FC137E7CB4AE4</vt:lpwstr>
  </property>
</Properties>
</file>