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常州市滨江中学化学组活动记录表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Calibri" w:hAnsi="Calibri" w:eastAsia="宋体" w:cs="Times New Roman"/>
                <w:kern w:val="0"/>
                <w:szCs w:val="24"/>
              </w:rPr>
            </w:pPr>
            <w:r>
              <w:rPr>
                <w:rFonts w:hint="eastAsia" w:ascii="Calibri" w:hAnsi="Calibri" w:eastAsia="宋体" w:cs="Times New Roman"/>
                <w:kern w:val="0"/>
                <w:szCs w:val="24"/>
              </w:rPr>
              <w:t>活动时间：20</w:t>
            </w:r>
            <w:r>
              <w:rPr>
                <w:rFonts w:ascii="Calibri" w:hAnsi="Calibri" w:eastAsia="宋体" w:cs="Times New Roman"/>
                <w:kern w:val="0"/>
                <w:szCs w:val="24"/>
              </w:rPr>
              <w:t>21</w:t>
            </w:r>
            <w:r>
              <w:rPr>
                <w:rFonts w:hint="eastAsia" w:ascii="Calibri" w:hAnsi="Calibri" w:eastAsia="宋体" w:cs="Times New Roman"/>
                <w:kern w:val="0"/>
                <w:szCs w:val="24"/>
              </w:rPr>
              <w:t>年 12月</w:t>
            </w:r>
            <w:r>
              <w:rPr>
                <w:rFonts w:ascii="Calibri" w:hAnsi="Calibri" w:eastAsia="宋体" w:cs="Times New Roman"/>
                <w:kern w:val="0"/>
                <w:szCs w:val="24"/>
              </w:rPr>
              <w:t>7</w:t>
            </w:r>
            <w:r>
              <w:rPr>
                <w:rFonts w:hint="eastAsia" w:ascii="Calibri" w:hAnsi="Calibri" w:eastAsia="宋体" w:cs="Times New Roman"/>
                <w:kern w:val="0"/>
                <w:szCs w:val="24"/>
              </w:rPr>
              <w:t>日</w:t>
            </w:r>
          </w:p>
          <w:p>
            <w:pPr>
              <w:rPr>
                <w:rFonts w:ascii="Calibri" w:hAnsi="Calibri" w:eastAsia="宋体" w:cs="Times New Roman"/>
                <w:kern w:val="0"/>
                <w:szCs w:val="24"/>
              </w:rPr>
            </w:pPr>
            <w:r>
              <w:rPr>
                <w:rFonts w:hint="eastAsia" w:ascii="Calibri" w:hAnsi="Calibri" w:eastAsia="宋体" w:cs="Times New Roman"/>
                <w:kern w:val="0"/>
                <w:szCs w:val="24"/>
              </w:rPr>
              <w:t>活动地点：化学探究室</w:t>
            </w:r>
          </w:p>
          <w:p>
            <w:pPr>
              <w:rPr>
                <w:rFonts w:ascii="Calibri" w:hAnsi="Calibri" w:eastAsia="宋体" w:cs="Times New Roman"/>
                <w:kern w:val="0"/>
                <w:szCs w:val="24"/>
              </w:rPr>
            </w:pPr>
            <w:r>
              <w:rPr>
                <w:rFonts w:hint="eastAsia" w:ascii="Calibri" w:hAnsi="Calibri" w:eastAsia="宋体" w:cs="Times New Roman"/>
                <w:kern w:val="0"/>
                <w:szCs w:val="24"/>
              </w:rPr>
              <w:t xml:space="preserve">活动参与人员： 林丹 徐懿 </w:t>
            </w:r>
            <w:r>
              <w:rPr>
                <w:rFonts w:ascii="Calibri" w:hAnsi="Calibri" w:eastAsia="宋体" w:cs="Times New Roman"/>
                <w:kern w:val="0"/>
                <w:szCs w:val="24"/>
              </w:rPr>
              <w:t xml:space="preserve">  </w:t>
            </w:r>
            <w:r>
              <w:rPr>
                <w:rFonts w:hint="eastAsia" w:ascii="Calibri" w:hAnsi="Calibri" w:eastAsia="宋体" w:cs="Times New Roman"/>
                <w:kern w:val="0"/>
                <w:szCs w:val="24"/>
              </w:rPr>
              <w:t xml:space="preserve">龚钰莹 </w:t>
            </w:r>
            <w:r>
              <w:rPr>
                <w:rFonts w:ascii="Calibri" w:hAnsi="Calibri" w:eastAsia="宋体" w:cs="Times New Roman"/>
                <w:kern w:val="0"/>
                <w:szCs w:val="24"/>
              </w:rPr>
              <w:t xml:space="preserve">  </w:t>
            </w:r>
            <w:r>
              <w:rPr>
                <w:rFonts w:hint="eastAsia" w:ascii="Calibri" w:hAnsi="Calibri" w:eastAsia="宋体" w:cs="Times New Roman"/>
                <w:kern w:val="0"/>
                <w:szCs w:val="24"/>
              </w:rPr>
              <w:t>刘兴业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rPr>
            </w:pPr>
            <w:r>
              <w:rPr>
                <w:rFonts w:hint="eastAsia" w:ascii="宋体" w:hAnsi="宋体" w:eastAsia="宋体" w:cs="宋体"/>
              </w:rPr>
              <w:t>活动具体内容（附照片文字）：</w:t>
            </w:r>
          </w:p>
          <w:p>
            <w:pPr>
              <w:rPr>
                <w:rFonts w:hint="eastAsia" w:ascii="宋体" w:hAnsi="宋体" w:eastAsia="宋体" w:cs="宋体"/>
              </w:rPr>
            </w:pPr>
            <w:r>
              <w:rPr>
                <w:rFonts w:ascii="宋体" w:hAnsi="宋体" w:eastAsia="宋体" w:cs="宋体"/>
              </w:rPr>
              <w:t xml:space="preserve">   </w:t>
            </w:r>
            <w:r>
              <w:rPr>
                <w:rFonts w:hint="eastAsia" w:ascii="宋体" w:hAnsi="宋体" w:eastAsia="宋体" w:cs="宋体"/>
              </w:rPr>
              <w:t>为了提高提高化学课堂效率，同时提高教师的教育教学水平，我们化学组开展了听评课活动。龚钰莹老师展示了一节新课《金属的防护和废金属的回收》。本节课分为三个环节：</w:t>
            </w:r>
          </w:p>
          <w:p>
            <w:pPr>
              <w:jc w:val="center"/>
              <w:rPr>
                <w:rFonts w:ascii="宋体" w:hAnsi="宋体" w:eastAsia="宋体" w:cs="宋体"/>
              </w:rPr>
            </w:pPr>
          </w:p>
          <w:p>
            <w:pPr>
              <w:jc w:val="center"/>
              <w:rPr>
                <w:rFonts w:hint="eastAsia" w:ascii="宋体" w:hAnsi="宋体" w:eastAsia="宋体" w:cs="宋体"/>
              </w:rPr>
            </w:pPr>
            <w:r>
              <w:rPr>
                <w:rFonts w:ascii="宋体" w:hAnsi="宋体" w:eastAsia="宋体" w:cs="宋体"/>
              </w:rPr>
              <w:drawing>
                <wp:anchor distT="0" distB="0" distL="114300" distR="114300" simplePos="0" relativeHeight="251659264" behindDoc="1" locked="0" layoutInCell="1" allowOverlap="1">
                  <wp:simplePos x="0" y="0"/>
                  <wp:positionH relativeFrom="column">
                    <wp:posOffset>2860040</wp:posOffset>
                  </wp:positionH>
                  <wp:positionV relativeFrom="paragraph">
                    <wp:posOffset>93345</wp:posOffset>
                  </wp:positionV>
                  <wp:extent cx="2086610" cy="1800225"/>
                  <wp:effectExtent l="0" t="0" r="8890" b="9525"/>
                  <wp:wrapTight wrapText="bothSides">
                    <wp:wrapPolygon>
                      <wp:start x="0" y="0"/>
                      <wp:lineTo x="0" y="21486"/>
                      <wp:lineTo x="21495" y="21486"/>
                      <wp:lineTo x="2149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86610" cy="1800225"/>
                          </a:xfrm>
                          <a:prstGeom prst="rect">
                            <a:avLst/>
                          </a:prstGeom>
                          <a:noFill/>
                          <a:ln>
                            <a:noFill/>
                          </a:ln>
                        </pic:spPr>
                      </pic:pic>
                    </a:graphicData>
                  </a:graphic>
                </wp:anchor>
              </w:drawing>
            </w:r>
            <w:r>
              <w:rPr>
                <w:rFonts w:ascii="宋体" w:hAnsi="宋体" w:eastAsia="宋体" w:cs="宋体"/>
              </w:rPr>
              <w:drawing>
                <wp:inline distT="0" distB="0" distL="0" distR="0">
                  <wp:extent cx="2120900" cy="19405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52438" cy="1969269"/>
                          </a:xfrm>
                          <a:prstGeom prst="rect">
                            <a:avLst/>
                          </a:prstGeom>
                          <a:noFill/>
                          <a:ln>
                            <a:noFill/>
                          </a:ln>
                        </pic:spPr>
                      </pic:pic>
                    </a:graphicData>
                  </a:graphic>
                </wp:inline>
              </w:drawing>
            </w:r>
          </w:p>
          <w:p>
            <w:pPr>
              <w:widowControl/>
              <w:jc w:val="left"/>
              <w:rPr>
                <w:rFonts w:ascii="宋体" w:hAnsi="宋体" w:eastAsia="宋体" w:cs="宋体"/>
              </w:rPr>
            </w:pPr>
          </w:p>
          <w:p>
            <w:pPr>
              <w:widowControl/>
              <w:jc w:val="left"/>
              <w:rPr>
                <w:rFonts w:ascii="宋体" w:hAnsi="宋体" w:eastAsia="宋体" w:cs="宋体"/>
              </w:rPr>
            </w:pPr>
            <w:r>
              <w:rPr>
                <w:rFonts w:hint="eastAsia" w:ascii="宋体" w:hAnsi="宋体" w:eastAsia="宋体" w:cs="宋体"/>
              </w:rPr>
              <w:t>一：什么导致了铁生锈？</w:t>
            </w:r>
          </w:p>
          <w:p>
            <w:pPr>
              <w:widowControl/>
              <w:ind w:firstLine="420"/>
              <w:jc w:val="left"/>
              <w:rPr>
                <w:rFonts w:hint="eastAsia" w:ascii="宋体" w:hAnsi="宋体" w:eastAsia="宋体" w:cs="宋体"/>
              </w:rPr>
            </w:pPr>
            <w:r>
              <w:rPr>
                <w:rFonts w:hint="eastAsia" w:ascii="宋体" w:hAnsi="宋体" w:eastAsia="宋体" w:cs="宋体"/>
              </w:rPr>
              <w:t>老师课前给学生布置了家庭小实验，探究铁生锈的条件。各小组分享了实验方案、实验过程以及实验结论。在此基础上，以第一章所学习的铁生锈实验以及家庭生活中常见的铁生锈的情景为启发，设计了学生探究实验，探究了加快铁生锈的条件。在这个过程中，学生体会了科学探究的过程，学会了观察法，控制变量法来设计对比实验。</w:t>
            </w:r>
          </w:p>
          <w:p>
            <w:pPr>
              <w:widowControl/>
              <w:jc w:val="left"/>
              <w:rPr>
                <w:rFonts w:ascii="宋体" w:hAnsi="宋体" w:eastAsia="宋体" w:cs="宋体"/>
              </w:rPr>
            </w:pPr>
            <w:r>
              <w:rPr>
                <w:rFonts w:hint="eastAsia" w:ascii="宋体" w:hAnsi="宋体" w:eastAsia="宋体" w:cs="宋体"/>
              </w:rPr>
              <w:t>二、什么方法能防止铁生锈？</w:t>
            </w:r>
          </w:p>
          <w:p>
            <w:pPr>
              <w:ind w:firstLine="420" w:firstLineChars="200"/>
              <w:rPr>
                <w:rFonts w:hint="eastAsia" w:ascii="宋体" w:hAnsi="宋体" w:eastAsia="宋体" w:cs="宋体"/>
              </w:rPr>
            </w:pPr>
            <w:r>
              <w:rPr>
                <w:rFonts w:hint="eastAsia" w:ascii="宋体" w:hAnsi="宋体" w:eastAsia="宋体" w:cs="宋体"/>
              </w:rPr>
              <w:t>教师以问题“为什么铝制品不生锈？你得到什么启发？”过渡到第二环节，同学们展开讨论，分享生活中常见的防锈措施，在教师引导下，归纳总结了防锈原理。在这一环节中学生体会到了化学与生活密切联系，学会对所了知识进行归纳总结。</w:t>
            </w:r>
          </w:p>
          <w:p>
            <w:pPr>
              <w:widowControl/>
              <w:jc w:val="left"/>
              <w:rPr>
                <w:rFonts w:ascii="宋体" w:hAnsi="宋体" w:eastAsia="宋体" w:cs="宋体"/>
              </w:rPr>
            </w:pPr>
            <w:r>
              <w:rPr>
                <w:rFonts w:hint="eastAsia" w:ascii="宋体" w:hAnsi="宋体" w:eastAsia="宋体" w:cs="宋体"/>
              </w:rPr>
              <w:t>三：已经生锈的铁怎么办呢？</w:t>
            </w:r>
          </w:p>
          <w:p>
            <w:pPr>
              <w:ind w:firstLine="210" w:firstLineChars="100"/>
              <w:rPr>
                <w:rFonts w:hint="eastAsia" w:ascii="宋体" w:hAnsi="宋体" w:eastAsia="宋体" w:cs="宋体"/>
              </w:rPr>
            </w:pPr>
            <w:r>
              <w:rPr>
                <w:rFonts w:hint="eastAsia" w:ascii="宋体" w:hAnsi="宋体" w:eastAsia="宋体" w:cs="宋体"/>
              </w:rPr>
              <w:t>以视频的方式介绍了废金属的危害与回收利用，并引导学生看书思考：什么是废金属？废金属随意丢弃有什么危害？废金属的回收利用有什么重要意义？并介绍了生活中应用铁生锈的例子，让学生体会事物的两面性。</w:t>
            </w:r>
          </w:p>
          <w:p>
            <w:pPr>
              <w:widowControl/>
              <w:ind w:firstLine="420" w:firstLineChars="200"/>
              <w:jc w:val="left"/>
              <w:rPr>
                <w:rFonts w:ascii="宋体" w:hAnsi="宋体" w:eastAsia="宋体" w:cs="宋体"/>
              </w:rPr>
            </w:pPr>
            <w:r>
              <w:rPr>
                <w:rFonts w:hint="eastAsia" w:ascii="宋体" w:hAnsi="宋体" w:eastAsia="宋体" w:cs="宋体"/>
              </w:rPr>
              <w:t>开课结束后，组内教师进行了评课。大家认为本节课环节紧凑，重难点突出，设计合理。课堂实施时也充分发挥了学生的主体性，设计了学生实验、学生展示等环节，学生上课的积极性和参与率较高。</w:t>
            </w:r>
          </w:p>
          <w:p>
            <w:pPr>
              <w:widowControl/>
              <w:ind w:firstLine="420" w:firstLineChars="200"/>
              <w:jc w:val="left"/>
              <w:rPr>
                <w:rFonts w:ascii="宋体" w:hAnsi="宋体" w:eastAsia="宋体" w:cs="宋体"/>
              </w:rPr>
            </w:pPr>
          </w:p>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Calibri" w:hAnsi="Calibri" w:eastAsia="宋体" w:cs="Times New Roman"/>
                <w:kern w:val="0"/>
                <w:szCs w:val="24"/>
                <w:lang w:val="en-US" w:eastAsia="zh-CN"/>
              </w:rPr>
            </w:pPr>
            <w:r>
              <w:rPr>
                <w:rFonts w:hint="eastAsia" w:ascii="Calibri" w:hAnsi="Calibri" w:eastAsia="宋体" w:cs="Times New Roman"/>
                <w:kern w:val="0"/>
                <w:szCs w:val="24"/>
              </w:rPr>
              <w:t>记录人：</w:t>
            </w:r>
            <w:r>
              <w:rPr>
                <w:rFonts w:hint="eastAsia" w:ascii="Calibri" w:hAnsi="Calibri" w:eastAsia="宋体" w:cs="Times New Roman"/>
                <w:kern w:val="0"/>
                <w:szCs w:val="24"/>
                <w:lang w:val="en-US" w:eastAsia="zh-CN"/>
              </w:rPr>
              <w:t>徐懿</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ascii="Calibri" w:hAnsi="Calibri" w:eastAsia="宋体" w:cs="Times New Roman"/>
                <w:kern w:val="0"/>
                <w:szCs w:val="24"/>
              </w:rPr>
            </w:pPr>
            <w:r>
              <w:rPr>
                <w:rFonts w:hint="eastAsia" w:ascii="Calibri" w:hAnsi="Calibri" w:eastAsia="宋体" w:cs="Times New Roman"/>
                <w:kern w:val="0"/>
                <w:szCs w:val="24"/>
              </w:rPr>
              <w:t>日期：2</w:t>
            </w:r>
            <w:r>
              <w:rPr>
                <w:rFonts w:ascii="Calibri" w:hAnsi="Calibri" w:eastAsia="宋体" w:cs="Times New Roman"/>
                <w:kern w:val="0"/>
                <w:szCs w:val="24"/>
              </w:rPr>
              <w:t>021</w:t>
            </w:r>
            <w:r>
              <w:rPr>
                <w:rFonts w:hint="eastAsia" w:ascii="Calibri" w:hAnsi="Calibri" w:eastAsia="宋体" w:cs="Times New Roman"/>
                <w:kern w:val="0"/>
                <w:szCs w:val="24"/>
              </w:rPr>
              <w:t>年12月</w:t>
            </w:r>
            <w:r>
              <w:rPr>
                <w:rFonts w:ascii="Calibri" w:hAnsi="Calibri" w:eastAsia="宋体" w:cs="Times New Roman"/>
                <w:kern w:val="0"/>
                <w:szCs w:val="24"/>
              </w:rPr>
              <w:t>7</w:t>
            </w:r>
            <w:r>
              <w:rPr>
                <w:rFonts w:hint="eastAsia" w:ascii="Calibri" w:hAnsi="Calibri" w:eastAsia="宋体" w:cs="Times New Roman"/>
                <w:kern w:val="0"/>
                <w:szCs w:val="24"/>
              </w:rPr>
              <w:t>日</w:t>
            </w:r>
          </w:p>
        </w:tc>
      </w:tr>
    </w:tbl>
    <w:p>
      <w:pPr>
        <w:rPr>
          <w:rFonts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032A1E"/>
    <w:rsid w:val="0003570D"/>
    <w:rsid w:val="00055173"/>
    <w:rsid w:val="001425DC"/>
    <w:rsid w:val="001E4E91"/>
    <w:rsid w:val="002536EE"/>
    <w:rsid w:val="003016CD"/>
    <w:rsid w:val="0033638C"/>
    <w:rsid w:val="003448BE"/>
    <w:rsid w:val="00377934"/>
    <w:rsid w:val="003B08BA"/>
    <w:rsid w:val="003F2515"/>
    <w:rsid w:val="004027A3"/>
    <w:rsid w:val="004B1A30"/>
    <w:rsid w:val="004B243A"/>
    <w:rsid w:val="004D75D7"/>
    <w:rsid w:val="004E22AF"/>
    <w:rsid w:val="00523BDA"/>
    <w:rsid w:val="005A6DA2"/>
    <w:rsid w:val="00670956"/>
    <w:rsid w:val="006B0150"/>
    <w:rsid w:val="006B2394"/>
    <w:rsid w:val="006B6AA0"/>
    <w:rsid w:val="00755CB7"/>
    <w:rsid w:val="0076116C"/>
    <w:rsid w:val="00787166"/>
    <w:rsid w:val="007A63EA"/>
    <w:rsid w:val="007B315F"/>
    <w:rsid w:val="0084698F"/>
    <w:rsid w:val="008E678B"/>
    <w:rsid w:val="00900CAF"/>
    <w:rsid w:val="0092404D"/>
    <w:rsid w:val="00952FA2"/>
    <w:rsid w:val="0097656B"/>
    <w:rsid w:val="00977499"/>
    <w:rsid w:val="00982F0D"/>
    <w:rsid w:val="009C12B2"/>
    <w:rsid w:val="009D2C92"/>
    <w:rsid w:val="00AF1332"/>
    <w:rsid w:val="00B06186"/>
    <w:rsid w:val="00B33371"/>
    <w:rsid w:val="00C9324D"/>
    <w:rsid w:val="00CA21D6"/>
    <w:rsid w:val="00D860A5"/>
    <w:rsid w:val="00E04816"/>
    <w:rsid w:val="00E32157"/>
    <w:rsid w:val="00E52FCA"/>
    <w:rsid w:val="00F01203"/>
    <w:rsid w:val="00F35074"/>
    <w:rsid w:val="00F37AEB"/>
    <w:rsid w:val="00F4762B"/>
    <w:rsid w:val="00F62717"/>
    <w:rsid w:val="00F92103"/>
    <w:rsid w:val="00FF45F3"/>
    <w:rsid w:val="0F9D693C"/>
    <w:rsid w:val="1A720DFF"/>
    <w:rsid w:val="2B3B751C"/>
    <w:rsid w:val="4439093B"/>
    <w:rsid w:val="45352760"/>
    <w:rsid w:val="48AB2C3E"/>
    <w:rsid w:val="5DC302B2"/>
    <w:rsid w:val="68E94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582</Characters>
  <Lines>4</Lines>
  <Paragraphs>1</Paragraphs>
  <TotalTime>5</TotalTime>
  <ScaleCrop>false</ScaleCrop>
  <LinksUpToDate>false</LinksUpToDate>
  <CharactersWithSpaces>682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2021-12-12T11:15:00Z</dcterms:created>
  <dc:creator>treasurewu</dc:creator>
  <cp:lastModifiedBy>dan~</cp:lastModifiedBy>
  <dcterms:modified xsi:type="dcterms:W3CDTF">2021-12-13T02:56:27Z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937CD3D27E2B4C13BF1B9ACECC437759</vt:lpwstr>
  </property>
</Properties>
</file>