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宋体"/>
          <w:b/>
          <w:bCs/>
          <w:kern w:val="0"/>
          <w:sz w:val="28"/>
          <w:szCs w:val="28"/>
        </w:rPr>
      </w:pPr>
      <w:r>
        <w:rPr>
          <w:rFonts w:hint="eastAsia" w:ascii="黑体" w:hAnsi="黑体" w:eastAsia="黑体" w:cs="宋体"/>
          <w:b/>
          <w:color w:val="000000"/>
          <w:kern w:val="0"/>
          <w:sz w:val="32"/>
          <w:szCs w:val="32"/>
        </w:rPr>
        <w:t>常州市三河口小学</w:t>
      </w:r>
      <w:r>
        <w:rPr>
          <w:rFonts w:hint="eastAsia" w:ascii="黑体" w:hAnsi="黑体" w:eastAsia="黑体" w:cs="宋体"/>
          <w:b/>
          <w:color w:val="000000"/>
          <w:kern w:val="0"/>
          <w:sz w:val="32"/>
          <w:szCs w:val="32"/>
          <w:u w:val="single"/>
        </w:rPr>
        <w:t xml:space="preserve"> 数 学 </w:t>
      </w:r>
      <w:r>
        <w:rPr>
          <w:rFonts w:hint="eastAsia" w:ascii="黑体" w:hAnsi="黑体" w:eastAsia="黑体" w:cs="宋体"/>
          <w:b/>
          <w:color w:val="000000"/>
          <w:kern w:val="0"/>
          <w:sz w:val="32"/>
          <w:szCs w:val="32"/>
        </w:rPr>
        <w:t>校级课题研究申报表</w:t>
      </w:r>
    </w:p>
    <w:tbl>
      <w:tblPr>
        <w:tblStyle w:val="4"/>
        <w:tblpPr w:leftFromText="180" w:rightFromText="180" w:vertAnchor="text" w:horzAnchor="page" w:tblpX="1455" w:tblpY="1251"/>
        <w:tblOverlap w:val="never"/>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141"/>
        <w:gridCol w:w="1476"/>
        <w:gridCol w:w="1030"/>
        <w:gridCol w:w="174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72" w:type="dxa"/>
            <w:vAlign w:val="center"/>
          </w:tcPr>
          <w:p>
            <w:pPr>
              <w:spacing w:line="360" w:lineRule="auto"/>
              <w:jc w:val="center"/>
              <w:rPr>
                <w:sz w:val="28"/>
                <w:szCs w:val="28"/>
              </w:rPr>
            </w:pPr>
            <w:r>
              <w:rPr>
                <w:rFonts w:hint="eastAsia"/>
                <w:sz w:val="28"/>
                <w:szCs w:val="28"/>
              </w:rPr>
              <w:t>课题名称</w:t>
            </w:r>
          </w:p>
        </w:tc>
        <w:tc>
          <w:tcPr>
            <w:tcW w:w="7518" w:type="dxa"/>
            <w:gridSpan w:val="5"/>
            <w:vAlign w:val="center"/>
          </w:tcPr>
          <w:p>
            <w:pPr>
              <w:spacing w:line="360" w:lineRule="auto"/>
              <w:jc w:val="center"/>
              <w:rPr>
                <w:sz w:val="28"/>
                <w:szCs w:val="28"/>
              </w:rPr>
            </w:pPr>
            <w:r>
              <w:rPr>
                <w:sz w:val="28"/>
                <w:szCs w:val="28"/>
              </w:rPr>
              <w:t>《培养小学一年级数学读题能力的策略研究》</w:t>
            </w:r>
          </w:p>
          <w:p>
            <w:pPr>
              <w:spacing w:line="36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2" w:type="dxa"/>
            <w:vAlign w:val="center"/>
          </w:tcPr>
          <w:p>
            <w:pPr>
              <w:spacing w:line="360" w:lineRule="auto"/>
              <w:jc w:val="center"/>
              <w:rPr>
                <w:sz w:val="28"/>
                <w:szCs w:val="28"/>
              </w:rPr>
            </w:pPr>
            <w:r>
              <w:rPr>
                <w:rFonts w:hint="eastAsia"/>
                <w:sz w:val="28"/>
                <w:szCs w:val="28"/>
              </w:rPr>
              <w:t>研究周期</w:t>
            </w:r>
          </w:p>
        </w:tc>
        <w:tc>
          <w:tcPr>
            <w:tcW w:w="7518" w:type="dxa"/>
            <w:gridSpan w:val="5"/>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2021年9月至 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2" w:type="dxa"/>
            <w:vMerge w:val="restart"/>
            <w:vAlign w:val="center"/>
          </w:tcPr>
          <w:p>
            <w:pPr>
              <w:spacing w:line="360" w:lineRule="auto"/>
              <w:jc w:val="center"/>
              <w:rPr>
                <w:sz w:val="28"/>
                <w:szCs w:val="28"/>
              </w:rPr>
            </w:pPr>
            <w:r>
              <w:rPr>
                <w:rFonts w:hint="eastAsia"/>
                <w:sz w:val="28"/>
                <w:szCs w:val="28"/>
              </w:rPr>
              <w:t>课题负责人</w:t>
            </w:r>
          </w:p>
        </w:tc>
        <w:tc>
          <w:tcPr>
            <w:tcW w:w="1141" w:type="dxa"/>
            <w:vAlign w:val="center"/>
          </w:tcPr>
          <w:p>
            <w:pPr>
              <w:spacing w:line="360" w:lineRule="auto"/>
              <w:jc w:val="center"/>
              <w:rPr>
                <w:sz w:val="28"/>
                <w:szCs w:val="28"/>
              </w:rPr>
            </w:pPr>
            <w:r>
              <w:rPr>
                <w:rFonts w:hint="eastAsia"/>
                <w:sz w:val="28"/>
                <w:szCs w:val="28"/>
              </w:rPr>
              <w:t>姓名</w:t>
            </w:r>
          </w:p>
        </w:tc>
        <w:tc>
          <w:tcPr>
            <w:tcW w:w="1476" w:type="dxa"/>
            <w:vAlign w:val="center"/>
          </w:tcPr>
          <w:p>
            <w:pPr>
              <w:spacing w:line="360" w:lineRule="auto"/>
              <w:jc w:val="center"/>
              <w:rPr>
                <w:sz w:val="28"/>
                <w:szCs w:val="28"/>
              </w:rPr>
            </w:pPr>
            <w:r>
              <w:rPr>
                <w:rFonts w:hint="eastAsia"/>
                <w:sz w:val="28"/>
                <w:szCs w:val="28"/>
              </w:rPr>
              <w:t>性别</w:t>
            </w:r>
          </w:p>
        </w:tc>
        <w:tc>
          <w:tcPr>
            <w:tcW w:w="1030" w:type="dxa"/>
            <w:vAlign w:val="center"/>
          </w:tcPr>
          <w:p>
            <w:pPr>
              <w:spacing w:line="360" w:lineRule="auto"/>
              <w:jc w:val="center"/>
              <w:rPr>
                <w:sz w:val="28"/>
                <w:szCs w:val="28"/>
              </w:rPr>
            </w:pPr>
            <w:r>
              <w:rPr>
                <w:rFonts w:hint="eastAsia"/>
                <w:sz w:val="28"/>
                <w:szCs w:val="28"/>
              </w:rPr>
              <w:t>年龄</w:t>
            </w:r>
          </w:p>
        </w:tc>
        <w:tc>
          <w:tcPr>
            <w:tcW w:w="1740" w:type="dxa"/>
            <w:vAlign w:val="center"/>
          </w:tcPr>
          <w:p>
            <w:pPr>
              <w:spacing w:line="360" w:lineRule="auto"/>
              <w:jc w:val="center"/>
              <w:rPr>
                <w:sz w:val="28"/>
                <w:szCs w:val="28"/>
              </w:rPr>
            </w:pPr>
            <w:r>
              <w:rPr>
                <w:rFonts w:hint="eastAsia"/>
                <w:sz w:val="28"/>
                <w:szCs w:val="28"/>
              </w:rPr>
              <w:t>职称</w:t>
            </w:r>
          </w:p>
        </w:tc>
        <w:tc>
          <w:tcPr>
            <w:tcW w:w="2131" w:type="dxa"/>
            <w:vAlign w:val="center"/>
          </w:tcPr>
          <w:p>
            <w:pPr>
              <w:spacing w:line="360" w:lineRule="auto"/>
              <w:jc w:val="center"/>
              <w:rPr>
                <w:sz w:val="28"/>
                <w:szCs w:val="28"/>
              </w:rPr>
            </w:pPr>
            <w:r>
              <w:rPr>
                <w:rFonts w:hint="eastAsia"/>
                <w:sz w:val="28"/>
                <w:szCs w:val="28"/>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2" w:type="dxa"/>
            <w:vMerge w:val="continue"/>
            <w:vAlign w:val="center"/>
          </w:tcPr>
          <w:p>
            <w:pPr>
              <w:spacing w:line="360" w:lineRule="auto"/>
              <w:jc w:val="center"/>
              <w:rPr>
                <w:sz w:val="28"/>
                <w:szCs w:val="28"/>
              </w:rPr>
            </w:pPr>
          </w:p>
        </w:tc>
        <w:tc>
          <w:tcPr>
            <w:tcW w:w="1141" w:type="dxa"/>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李 香</w:t>
            </w:r>
          </w:p>
        </w:tc>
        <w:tc>
          <w:tcPr>
            <w:tcW w:w="1476" w:type="dxa"/>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女</w:t>
            </w:r>
          </w:p>
        </w:tc>
        <w:tc>
          <w:tcPr>
            <w:tcW w:w="1030" w:type="dxa"/>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32</w:t>
            </w:r>
          </w:p>
        </w:tc>
        <w:tc>
          <w:tcPr>
            <w:tcW w:w="1740" w:type="dxa"/>
            <w:vAlign w:val="center"/>
          </w:tcPr>
          <w:p>
            <w:pPr>
              <w:spacing w:line="360" w:lineRule="auto"/>
              <w:jc w:val="center"/>
              <w:rPr>
                <w:sz w:val="28"/>
                <w:szCs w:val="28"/>
              </w:rPr>
            </w:pPr>
            <w:r>
              <w:rPr>
                <w:rFonts w:hint="eastAsia"/>
                <w:sz w:val="28"/>
                <w:szCs w:val="28"/>
              </w:rPr>
              <w:t>中小学二级</w:t>
            </w:r>
          </w:p>
        </w:tc>
        <w:tc>
          <w:tcPr>
            <w:tcW w:w="2131" w:type="dxa"/>
            <w:vAlign w:val="center"/>
          </w:tcPr>
          <w:p>
            <w:pPr>
              <w:spacing w:line="360" w:lineRule="auto"/>
              <w:jc w:val="center"/>
              <w:rPr>
                <w:sz w:val="28"/>
                <w:szCs w:val="28"/>
              </w:rPr>
            </w:pPr>
            <w:r>
              <w:rPr>
                <w:rFonts w:hint="eastAsia"/>
                <w:sz w:val="28"/>
                <w:szCs w:val="28"/>
              </w:rPr>
              <w:t>数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2" w:type="dxa"/>
            <w:vAlign w:val="center"/>
          </w:tcPr>
          <w:p>
            <w:pPr>
              <w:spacing w:line="360" w:lineRule="auto"/>
              <w:jc w:val="center"/>
              <w:rPr>
                <w:sz w:val="28"/>
                <w:szCs w:val="28"/>
              </w:rPr>
            </w:pPr>
          </w:p>
        </w:tc>
        <w:tc>
          <w:tcPr>
            <w:tcW w:w="1141" w:type="dxa"/>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魏玉洁</w:t>
            </w:r>
          </w:p>
        </w:tc>
        <w:tc>
          <w:tcPr>
            <w:tcW w:w="1476" w:type="dxa"/>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女</w:t>
            </w:r>
          </w:p>
        </w:tc>
        <w:tc>
          <w:tcPr>
            <w:tcW w:w="1030" w:type="dxa"/>
            <w:vAlign w:val="center"/>
          </w:tcPr>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28</w:t>
            </w:r>
          </w:p>
        </w:tc>
        <w:tc>
          <w:tcPr>
            <w:tcW w:w="1740" w:type="dxa"/>
            <w:vAlign w:val="center"/>
          </w:tcPr>
          <w:p>
            <w:pPr>
              <w:spacing w:line="360" w:lineRule="auto"/>
              <w:jc w:val="center"/>
              <w:rPr>
                <w:sz w:val="28"/>
                <w:szCs w:val="28"/>
              </w:rPr>
            </w:pPr>
            <w:r>
              <w:rPr>
                <w:rFonts w:hint="eastAsia"/>
                <w:sz w:val="28"/>
                <w:szCs w:val="28"/>
              </w:rPr>
              <w:t>中小学二级</w:t>
            </w:r>
          </w:p>
        </w:tc>
        <w:tc>
          <w:tcPr>
            <w:tcW w:w="2131" w:type="dxa"/>
            <w:vAlign w:val="center"/>
          </w:tcPr>
          <w:p>
            <w:pPr>
              <w:spacing w:line="360" w:lineRule="auto"/>
              <w:jc w:val="center"/>
              <w:rPr>
                <w:sz w:val="28"/>
                <w:szCs w:val="28"/>
              </w:rPr>
            </w:pPr>
            <w:r>
              <w:rPr>
                <w:rFonts w:hint="eastAsia"/>
                <w:sz w:val="28"/>
                <w:szCs w:val="28"/>
              </w:rPr>
              <w:t>数学</w:t>
            </w:r>
          </w:p>
        </w:tc>
      </w:tr>
    </w:tbl>
    <w:tbl>
      <w:tblPr>
        <w:tblStyle w:val="5"/>
        <w:tblpPr w:leftFromText="180" w:rightFromText="180" w:vertAnchor="text" w:tblpX="10214" w:tblpY="-1788"/>
        <w:tblOverlap w:val="never"/>
        <w:tblW w:w="1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11" w:type="dxa"/>
          </w:tcPr>
          <w:p>
            <w:pPr>
              <w:widowControl/>
              <w:jc w:val="center"/>
              <w:rPr>
                <w:rFonts w:ascii="黑体" w:hAnsi="宋体" w:eastAsia="黑体" w:cs="宋体"/>
                <w:b/>
                <w:bCs/>
                <w:kern w:val="0"/>
                <w:sz w:val="28"/>
                <w:szCs w:val="28"/>
              </w:rPr>
            </w:pPr>
          </w:p>
        </w:tc>
      </w:tr>
    </w:tbl>
    <w:p>
      <w:pPr>
        <w:widowControl/>
        <w:jc w:val="center"/>
        <w:rPr>
          <w:rFonts w:ascii="黑体" w:hAnsi="宋体" w:eastAsia="黑体" w:cs="宋体"/>
          <w:b/>
          <w:bCs/>
          <w:kern w:val="0"/>
          <w:sz w:val="32"/>
          <w:szCs w:val="32"/>
        </w:rPr>
      </w:pPr>
    </w:p>
    <w:tbl>
      <w:tblPr>
        <w:tblStyle w:val="4"/>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exac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课题题解（把课题名称里的主要概念解释清楚）</w:t>
            </w: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80" w:firstLineChars="200"/>
              <w:rPr>
                <w:rFonts w:ascii="宋体" w:hAnsi="宋体" w:cs="宋体"/>
                <w:color w:val="000000"/>
                <w:kern w:val="0"/>
                <w:sz w:val="24"/>
              </w:rPr>
            </w:pPr>
            <w:r>
              <w:rPr>
                <w:rFonts w:hint="eastAsia"/>
                <w:color w:val="000000" w:themeColor="text1"/>
                <w:sz w:val="24"/>
              </w:rPr>
              <w:t>数学读题能力</w:t>
            </w:r>
            <w:r>
              <w:rPr>
                <w:rFonts w:hint="eastAsia" w:ascii="宋体" w:hAnsi="宋体" w:cs="宋体"/>
                <w:color w:val="000000"/>
                <w:kern w:val="0"/>
                <w:sz w:val="24"/>
              </w:rPr>
              <w:t>是指完成度体任务的复杂心理的总和。主要表现为以下能力：（1）语言理解能力；（2）语言转换能力；（3）语言表达能力；（4）概括联想能力；（5）有效猜测能力；（6）直觉创造能力。</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策略研究：策略指计策、谋略。策略研究是对于某些出现的问题进行的对策分析和应对策略的研究。本课题主要是对怎样提高一年级学生的读题能力的培养与策略研究。</w:t>
            </w:r>
          </w:p>
          <w:p>
            <w:pPr>
              <w:widowControl/>
              <w:spacing w:line="400" w:lineRule="exact"/>
              <w:rPr>
                <w:rFonts w:ascii="宋体" w:hAnsi="宋体" w:cs="宋体"/>
                <w:color w:val="000000"/>
                <w:kern w:val="0"/>
                <w:sz w:val="24"/>
              </w:rPr>
            </w:pPr>
          </w:p>
          <w:p>
            <w:pPr>
              <w:widowControl/>
              <w:rPr>
                <w:rFonts w:ascii="宋体" w:hAnsi="宋体" w:cs="宋体"/>
                <w:color w:val="000000"/>
                <w:kern w:val="0"/>
                <w:sz w:val="24"/>
              </w:rPr>
            </w:pPr>
          </w:p>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2" w:hRule="exac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研究背景：为什么要开展本研究（即研究的目的、意义、价值）：</w:t>
            </w:r>
          </w:p>
          <w:p>
            <w:pPr>
              <w:widowControl/>
              <w:spacing w:line="280" w:lineRule="exact"/>
              <w:jc w:val="center"/>
              <w:rPr>
                <w:rFonts w:ascii="宋体" w:hAnsi="宋体" w:cs="宋体"/>
                <w:color w:val="000000"/>
                <w:kern w:val="0"/>
                <w:sz w:val="24"/>
              </w:rPr>
            </w:pP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新课程标准下数学是生活中的数学，数学问题的提出、问题的解决呈多元化，一改传统算术题单一、套路性呈现，而是以图形、表格、漫画、对话、文字等多样性提供信息，呈现问题。</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我的研究对象主要是一年级刚入学的小学生，由于农村学前教育各方面的限制，一年级学生识字量少，加之没有主动阅读的习惯，在完成作业时往往是等待老师读题，然后讲解题意和答题要求，更有甚者还要为他们做答题示范，长此以往学生会养成惰性，不愿动脑，等待老师为其排除障碍。很多学生在完成作业时不能主动去读题、看到花花绿绿的图画和较多的文字就不能正确、耐心去理解题意，凭主观判断去答题，结果出现文题不符现象，影响了答题效果、作业质量、检测目标，甚者出现不完成作业、测试空题等不良现象。根据一年级学生知识的储备、年龄特征、数学认知结构水平的限制及非认知因素的影响，过于依赖老师的读题的现状，对一年级新生读题能力的培养成为数学教学亟待解决的问题，同时启发我开展一年级学生数学读题能力培养的研究，经过研究论证提出此微型课题的选题。我希望通过本课题的研究，对学生、教师、家长进行问卷调查，以及平常在课堂上观察发现，了解一年级学生在数学读题过程中存在的具体问题，在课堂教学中寻找读题的最佳方法及策略，从而提高学生读题能力及做题的正确率。</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新课程倡导“以学生终身发展为本”的教育理念，新课程标准提出：数学教学活动注意培养学生良好的学习习惯，掌握有效的学习方法。叶圣陶说过教育就是养成习惯。培养读题能力就是培养一种良好的习惯，这种读题的好习惯为启蒙数学教学开好头，为低年级数学中“解决问题”的教学起好步，更为中高年级数学中的“解决问题”教学打下扎实的基础，同时也有利于学生将这种良好的学习习惯迁移到其他学科的学习中，令学生终身受益。</w:t>
            </w:r>
          </w:p>
          <w:p>
            <w:pPr>
              <w:widowControl/>
              <w:spacing w:line="400" w:lineRule="exact"/>
              <w:ind w:firstLine="315" w:firstLineChars="150"/>
              <w:rPr>
                <w:rFonts w:ascii="宋体" w:hAnsi="宋体" w:cs="宋体"/>
                <w:color w:val="000000"/>
                <w:kern w:val="0"/>
                <w:szCs w:val="21"/>
              </w:rPr>
            </w:pPr>
            <w:r>
              <w:rPr>
                <w:rFonts w:hint="eastAsia" w:ascii="宋体" w:hAnsi="宋体" w:cs="宋体"/>
                <w:color w:val="000000"/>
                <w:kern w:val="0"/>
                <w:szCs w:val="21"/>
              </w:rPr>
              <w:t>学会读题、学会审题可以让学生的数学学习更轻松，让学生真正成为学习的主人。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exac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研究本课题的主要理论依据</w:t>
            </w: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75"/>
              <w:jc w:val="left"/>
              <w:rPr>
                <w:rFonts w:ascii="宋体" w:hAnsi="宋体" w:cs="宋体"/>
                <w:kern w:val="0"/>
                <w:sz w:val="24"/>
              </w:rPr>
            </w:pPr>
            <w:r>
              <w:rPr>
                <w:rFonts w:hint="eastAsia" w:ascii="宋体" w:hAnsi="宋体" w:cs="宋体"/>
                <w:kern w:val="0"/>
                <w:sz w:val="24"/>
              </w:rPr>
              <w:t>1.建构主义理论</w:t>
            </w:r>
          </w:p>
          <w:p>
            <w:pPr>
              <w:widowControl/>
              <w:spacing w:after="75"/>
              <w:jc w:val="left"/>
              <w:rPr>
                <w:rFonts w:ascii="宋体" w:hAnsi="宋体" w:cs="宋体"/>
                <w:kern w:val="0"/>
                <w:sz w:val="24"/>
              </w:rPr>
            </w:pPr>
            <w:r>
              <w:rPr>
                <w:rFonts w:hint="eastAsia" w:ascii="宋体" w:hAnsi="宋体" w:cs="宋体"/>
                <w:kern w:val="0"/>
                <w:sz w:val="24"/>
              </w:rPr>
              <w:t>2.新基础教育理论</w:t>
            </w:r>
          </w:p>
          <w:p>
            <w:pPr>
              <w:widowControl/>
              <w:spacing w:after="75"/>
              <w:jc w:val="left"/>
              <w:rPr>
                <w:rFonts w:ascii="宋体" w:hAnsi="宋体" w:cs="宋体"/>
                <w:kern w:val="0"/>
                <w:sz w:val="24"/>
              </w:rPr>
            </w:pPr>
            <w:r>
              <w:rPr>
                <w:rFonts w:hint="eastAsia" w:ascii="宋体" w:hAnsi="宋体" w:cs="宋体"/>
                <w:kern w:val="0"/>
                <w:sz w:val="24"/>
              </w:rPr>
              <w:t>3.认知心理学、教育教学心理学</w:t>
            </w:r>
          </w:p>
          <w:p>
            <w:pPr>
              <w:widowControl/>
              <w:spacing w:after="75"/>
              <w:jc w:val="left"/>
              <w:rPr>
                <w:rFonts w:ascii="宋体" w:hAnsi="宋体" w:cs="宋体"/>
                <w:kern w:val="0"/>
                <w:sz w:val="24"/>
              </w:rPr>
            </w:pPr>
            <w:r>
              <w:rPr>
                <w:rFonts w:hint="eastAsia" w:ascii="宋体" w:hAnsi="宋体" w:cs="宋体"/>
                <w:kern w:val="0"/>
                <w:sz w:val="24"/>
              </w:rPr>
              <w:t>4.有关“读题习惯”学习和“读题方法”运用的文章。</w:t>
            </w:r>
          </w:p>
          <w:p>
            <w:pPr>
              <w:widowControl/>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exac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研究</w:t>
            </w:r>
          </w:p>
          <w:p>
            <w:pPr>
              <w:widowControl/>
              <w:spacing w:line="28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内容</w:t>
            </w: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宋体" w:hAnsi="宋体" w:cs="宋体"/>
                <w:color w:val="000000" w:themeColor="text1"/>
                <w:kern w:val="0"/>
                <w:sz w:val="24"/>
              </w:rPr>
            </w:pPr>
            <w:r>
              <w:rPr>
                <w:rFonts w:hint="eastAsia" w:ascii="宋体" w:hAnsi="宋体" w:cs="宋体"/>
                <w:color w:val="000000" w:themeColor="text1"/>
                <w:kern w:val="0"/>
                <w:sz w:val="24"/>
              </w:rPr>
              <w:t>1.一年级学生数学阅读能力的文献研究。通过学习文献，了解一年级学生数学阅读能力的特征、要求等。</w:t>
            </w:r>
          </w:p>
          <w:p>
            <w:pPr>
              <w:spacing w:line="400" w:lineRule="exact"/>
              <w:rPr>
                <w:rFonts w:ascii="宋体" w:hAnsi="宋体" w:cs="宋体"/>
                <w:color w:val="000000" w:themeColor="text1"/>
                <w:kern w:val="0"/>
                <w:sz w:val="24"/>
              </w:rPr>
            </w:pPr>
            <w:r>
              <w:rPr>
                <w:rFonts w:hint="eastAsia" w:ascii="宋体" w:hAnsi="宋体" w:cs="宋体"/>
                <w:color w:val="000000" w:themeColor="text1"/>
                <w:kern w:val="0"/>
                <w:sz w:val="24"/>
              </w:rPr>
              <w:t>2.开展一年级学生数学读题能力的调查研究。分析一年级学生现阶段读题存在的根本问题，通过对学生、教师、家长进行问卷调查，平常在课堂上观察发现，深入了了解一年级学生的读题习惯和存在问题。</w:t>
            </w:r>
          </w:p>
          <w:p>
            <w:pPr>
              <w:spacing w:line="400" w:lineRule="exact"/>
              <w:rPr>
                <w:rFonts w:ascii="宋体" w:hAnsi="宋体" w:cs="宋体"/>
                <w:color w:val="000000"/>
                <w:kern w:val="0"/>
                <w:sz w:val="24"/>
              </w:rPr>
            </w:pPr>
            <w:r>
              <w:rPr>
                <w:rFonts w:hint="eastAsia" w:ascii="宋体" w:hAnsi="宋体" w:cs="宋体"/>
                <w:color w:val="000000" w:themeColor="text1"/>
                <w:kern w:val="0"/>
                <w:sz w:val="24"/>
              </w:rPr>
              <w:t>3、总结提高一年级学生阅读能力的有效途径及策略。</w:t>
            </w:r>
            <w:r>
              <w:rPr>
                <w:rFonts w:hint="eastAsia" w:ascii="宋体" w:hAnsi="宋体" w:cs="宋体"/>
                <w:color w:val="000000"/>
                <w:kern w:val="0"/>
                <w:sz w:val="24"/>
              </w:rPr>
              <w:t>在课堂教学中巧用文本资源，寻找读题的最佳方法，进行读题训练，提高学生解决问题的能力。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exac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研究</w:t>
            </w:r>
          </w:p>
          <w:p>
            <w:pPr>
              <w:widowControl/>
              <w:spacing w:line="28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目标</w:t>
            </w: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2"/>
              </w:tabs>
              <w:spacing w:line="400" w:lineRule="exact"/>
              <w:rPr>
                <w:rFonts w:ascii="宋体" w:hAnsi="宋体"/>
                <w:sz w:val="24"/>
              </w:rPr>
            </w:pPr>
            <w:r>
              <w:rPr>
                <w:rFonts w:hint="eastAsia" w:ascii="宋体" w:hAnsi="宋体"/>
                <w:sz w:val="24"/>
              </w:rPr>
              <w:t>1、通过对小学一年级数学课程开展读题能力的策略研究，培养学生的认真读题习惯，增强读题意识，掌握有效的读题方法，为以后的中高年级数学学习奠定坚实的基础。从而提高学生的数学素养。</w:t>
            </w:r>
          </w:p>
          <w:p>
            <w:pPr>
              <w:tabs>
                <w:tab w:val="left" w:pos="312"/>
              </w:tabs>
              <w:spacing w:line="400" w:lineRule="exact"/>
              <w:rPr>
                <w:rFonts w:ascii="宋体" w:hAnsi="宋体"/>
                <w:sz w:val="24"/>
              </w:rPr>
            </w:pPr>
            <w:r>
              <w:rPr>
                <w:rFonts w:hint="eastAsia" w:ascii="宋体" w:hAnsi="宋体"/>
                <w:sz w:val="24"/>
              </w:rPr>
              <w:t>2、通过课题研究，促使教师的专业化成长，转变教师教学行为，能够有效地指导学生读题训练。</w:t>
            </w:r>
          </w:p>
          <w:p>
            <w:pPr>
              <w:tabs>
                <w:tab w:val="left" w:pos="312"/>
              </w:tabs>
              <w:spacing w:line="400" w:lineRule="exact"/>
              <w:rPr>
                <w:rFonts w:ascii="宋体" w:hAnsi="宋体"/>
                <w:sz w:val="24"/>
              </w:rPr>
            </w:pPr>
            <w:r>
              <w:rPr>
                <w:rFonts w:hint="eastAsia" w:cs="宋体" w:asciiTheme="minorEastAsia" w:hAnsiTheme="minorEastAsia" w:eastAsiaTheme="minorEastAsia"/>
                <w:color w:val="000000"/>
                <w:kern w:val="0"/>
                <w:sz w:val="24"/>
              </w:rPr>
              <w:t>3、通过本次研究，可以为我校教师提供互相交流学习的平台，教师们能掌握一套学生读题的训练模式，在平时练习中反复强调读题的方法和审题的重要性，潜移默化地培养学生读题、审题习惯，传授读题技巧和解题思路。</w:t>
            </w:r>
          </w:p>
          <w:p>
            <w:pPr>
              <w:tabs>
                <w:tab w:val="left" w:pos="312"/>
              </w:tabs>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研究</w:t>
            </w:r>
          </w:p>
          <w:p>
            <w:pPr>
              <w:widowControl/>
              <w:spacing w:line="280" w:lineRule="exact"/>
              <w:ind w:firstLine="240" w:firstLineChars="100"/>
              <w:jc w:val="center"/>
              <w:rPr>
                <w:rFonts w:ascii="宋体" w:hAnsi="宋体" w:cs="宋体"/>
                <w:color w:val="000000"/>
                <w:kern w:val="0"/>
                <w:sz w:val="24"/>
              </w:rPr>
            </w:pPr>
            <w:r>
              <w:rPr>
                <w:rFonts w:hint="eastAsia" w:ascii="宋体" w:hAnsi="宋体" w:cs="宋体"/>
                <w:color w:val="000000"/>
                <w:kern w:val="0"/>
                <w:sz w:val="24"/>
              </w:rPr>
              <w:t>方法</w:t>
            </w: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80" w:firstLineChars="200"/>
              <w:rPr>
                <w:rFonts w:ascii="宋体" w:hAnsi="宋体" w:cs="Arial"/>
                <w:color w:val="000000"/>
                <w:kern w:val="0"/>
                <w:sz w:val="24"/>
              </w:rPr>
            </w:pPr>
            <w:r>
              <w:rPr>
                <w:rFonts w:hint="eastAsia" w:ascii="宋体" w:hAnsi="宋体" w:cs="Arial"/>
                <w:color w:val="000000"/>
                <w:kern w:val="0"/>
                <w:sz w:val="24"/>
              </w:rPr>
              <w:t>为达到预期的效果，本课题开展行动研究法为主，辅以文献法、个案研究法、调查分析、经验总结等。</w:t>
            </w:r>
          </w:p>
          <w:p>
            <w:pPr>
              <w:spacing w:line="400" w:lineRule="exact"/>
              <w:rPr>
                <w:rFonts w:ascii="宋体" w:hAnsi="宋体" w:cs="Arial"/>
                <w:color w:val="000000"/>
                <w:kern w:val="0"/>
                <w:sz w:val="24"/>
              </w:rPr>
            </w:pPr>
            <w:r>
              <w:rPr>
                <w:rFonts w:hint="eastAsia" w:ascii="宋体" w:hAnsi="宋体" w:cs="Arial"/>
                <w:color w:val="000000"/>
                <w:kern w:val="0"/>
                <w:sz w:val="24"/>
              </w:rPr>
              <w:t>（一）文献研究法</w:t>
            </w:r>
          </w:p>
          <w:p>
            <w:pPr>
              <w:spacing w:line="400" w:lineRule="exact"/>
              <w:ind w:firstLine="480" w:firstLineChars="200"/>
              <w:rPr>
                <w:rFonts w:ascii="宋体" w:hAnsi="宋体" w:cs="Arial"/>
                <w:color w:val="000000"/>
                <w:kern w:val="0"/>
                <w:sz w:val="24"/>
              </w:rPr>
            </w:pPr>
            <w:r>
              <w:rPr>
                <w:rFonts w:hint="eastAsia" w:ascii="宋体" w:hAnsi="宋体" w:cs="Arial"/>
                <w:color w:val="000000"/>
                <w:kern w:val="0"/>
                <w:sz w:val="24"/>
              </w:rPr>
              <w:t>查阅相关文献，从中提炼出与本课题研究工作相关且有价值的资源，写出文献综述，确定研究方向。</w:t>
            </w:r>
          </w:p>
          <w:p>
            <w:pPr>
              <w:spacing w:line="400" w:lineRule="exact"/>
              <w:rPr>
                <w:rFonts w:ascii="宋体" w:hAnsi="宋体" w:cs="Arial"/>
                <w:color w:val="000000"/>
                <w:kern w:val="0"/>
                <w:sz w:val="24"/>
              </w:rPr>
            </w:pPr>
            <w:r>
              <w:rPr>
                <w:rFonts w:hint="eastAsia" w:ascii="宋体" w:hAnsi="宋体" w:cs="Arial"/>
                <w:color w:val="000000"/>
                <w:kern w:val="0"/>
                <w:sz w:val="24"/>
              </w:rPr>
              <w:t>（二）调查分析研究法</w:t>
            </w:r>
          </w:p>
          <w:p>
            <w:pPr>
              <w:spacing w:line="400" w:lineRule="exact"/>
              <w:ind w:firstLine="480" w:firstLineChars="200"/>
              <w:rPr>
                <w:rFonts w:ascii="宋体" w:hAnsi="宋体" w:cs="Arial"/>
                <w:color w:val="000000"/>
                <w:kern w:val="0"/>
                <w:sz w:val="24"/>
              </w:rPr>
            </w:pPr>
            <w:r>
              <w:rPr>
                <w:rFonts w:hint="eastAsia" w:ascii="宋体" w:hAnsi="宋体" w:cs="Arial"/>
                <w:color w:val="000000"/>
                <w:kern w:val="0"/>
                <w:sz w:val="24"/>
              </w:rPr>
              <w:t>1、通过对学生、教师、家长进行访谈、交流、微信群联系的方法，对学生现有的读题能力进行调查研究、分析取得理论依据。</w:t>
            </w:r>
          </w:p>
          <w:p>
            <w:pPr>
              <w:spacing w:line="400" w:lineRule="exact"/>
              <w:ind w:firstLine="480" w:firstLineChars="200"/>
              <w:rPr>
                <w:rFonts w:ascii="宋体" w:hAnsi="宋体" w:cs="Arial"/>
                <w:color w:val="000000"/>
                <w:kern w:val="0"/>
                <w:sz w:val="24"/>
              </w:rPr>
            </w:pPr>
            <w:r>
              <w:rPr>
                <w:rFonts w:hint="eastAsia" w:ascii="宋体" w:hAnsi="宋体" w:cs="Arial"/>
                <w:color w:val="000000"/>
                <w:kern w:val="0"/>
                <w:sz w:val="24"/>
              </w:rPr>
              <w:t>2、设计相关的问卷调查，并写出分析报告。</w:t>
            </w:r>
          </w:p>
          <w:p>
            <w:pPr>
              <w:spacing w:line="400" w:lineRule="exact"/>
              <w:rPr>
                <w:rFonts w:ascii="宋体" w:hAnsi="宋体" w:cs="Arial"/>
                <w:color w:val="000000"/>
                <w:kern w:val="0"/>
                <w:sz w:val="24"/>
              </w:rPr>
            </w:pPr>
            <w:r>
              <w:rPr>
                <w:rFonts w:hint="eastAsia" w:ascii="宋体" w:hAnsi="宋体" w:cs="Arial"/>
                <w:color w:val="000000"/>
                <w:kern w:val="0"/>
                <w:sz w:val="24"/>
              </w:rPr>
              <w:t>（三）经验总结法</w:t>
            </w:r>
          </w:p>
          <w:p>
            <w:pPr>
              <w:spacing w:line="400" w:lineRule="exact"/>
              <w:ind w:firstLine="480" w:firstLineChars="200"/>
              <w:rPr>
                <w:rFonts w:ascii="宋体" w:hAnsi="宋体" w:cs="Arial"/>
                <w:color w:val="000000"/>
                <w:kern w:val="0"/>
                <w:sz w:val="24"/>
              </w:rPr>
            </w:pPr>
            <w:r>
              <w:rPr>
                <w:rFonts w:hint="eastAsia" w:ascii="宋体" w:hAnsi="宋体" w:cs="Arial"/>
                <w:color w:val="000000"/>
                <w:kern w:val="0"/>
                <w:sz w:val="24"/>
              </w:rPr>
              <w:t>对研究过程中一些成熟的方法措施进行总结，上升到理论层次，以便于更好的指导实际工作。</w:t>
            </w:r>
          </w:p>
          <w:p>
            <w:pPr>
              <w:spacing w:line="400" w:lineRule="exact"/>
              <w:rPr>
                <w:rFonts w:ascii="宋体" w:hAnsi="宋体" w:cs="Arial"/>
                <w:color w:val="000000"/>
                <w:kern w:val="0"/>
                <w:sz w:val="24"/>
              </w:rPr>
            </w:pPr>
            <w:r>
              <w:rPr>
                <w:rFonts w:hint="eastAsia" w:ascii="宋体" w:hAnsi="宋体" w:cs="Arial"/>
                <w:color w:val="000000"/>
                <w:kern w:val="0"/>
                <w:sz w:val="24"/>
              </w:rPr>
              <w:t>（四）行动研究法</w:t>
            </w:r>
          </w:p>
          <w:p>
            <w:pPr>
              <w:spacing w:line="400" w:lineRule="exact"/>
              <w:ind w:firstLine="480" w:firstLineChars="200"/>
              <w:rPr>
                <w:rFonts w:ascii="宋体" w:hAnsi="宋体" w:cs="Arial"/>
                <w:color w:val="000000"/>
                <w:kern w:val="0"/>
                <w:sz w:val="24"/>
              </w:rPr>
            </w:pPr>
            <w:r>
              <w:rPr>
                <w:rFonts w:hint="eastAsia" w:ascii="宋体" w:hAnsi="宋体" w:cs="Arial"/>
                <w:color w:val="000000"/>
                <w:kern w:val="0"/>
                <w:sz w:val="24"/>
              </w:rPr>
              <w:t>通过问卷调查、走访、座谈、错题总结等方式掌握最“接地气”的第一手资料，为有针对性辅导提供依据，促使每一个学生都能有效的掌握正确读题的方法和技巧。</w:t>
            </w:r>
          </w:p>
          <w:p>
            <w:pPr>
              <w:spacing w:line="400" w:lineRule="exact"/>
              <w:rPr>
                <w:rFonts w:ascii="宋体" w:hAnsi="宋体" w:cs="Arial"/>
                <w:color w:val="000000"/>
                <w:kern w:val="0"/>
                <w:sz w:val="24"/>
              </w:rPr>
            </w:pPr>
            <w:r>
              <w:rPr>
                <w:rFonts w:hint="eastAsia" w:ascii="宋体" w:hAnsi="宋体" w:cs="Arial"/>
                <w:color w:val="000000"/>
                <w:kern w:val="0"/>
                <w:sz w:val="24"/>
              </w:rPr>
              <w:t>（五）个案研究法</w:t>
            </w:r>
          </w:p>
          <w:p>
            <w:pPr>
              <w:spacing w:line="400" w:lineRule="exact"/>
              <w:ind w:firstLine="480" w:firstLineChars="200"/>
              <w:rPr>
                <w:rFonts w:ascii="宋体" w:hAnsi="宋体" w:cs="Arial"/>
                <w:color w:val="000000"/>
                <w:kern w:val="0"/>
                <w:sz w:val="24"/>
              </w:rPr>
            </w:pPr>
            <w:r>
              <w:rPr>
                <w:rFonts w:hint="eastAsia" w:ascii="宋体" w:hAnsi="宋体" w:cs="Arial"/>
                <w:color w:val="000000"/>
                <w:kern w:val="0"/>
                <w:sz w:val="24"/>
              </w:rPr>
              <w:t>针对典型个体，典型错题，典型错因开展研究，并进行全面的调查和剖析；力图揭示学生读题、审题易错的原因。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研究</w:t>
            </w:r>
          </w:p>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步骤</w:t>
            </w: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82" w:firstLineChars="200"/>
              <w:rPr>
                <w:rFonts w:ascii="宋体" w:hAnsi="宋体"/>
                <w:b/>
                <w:sz w:val="24"/>
              </w:rPr>
            </w:pPr>
            <w:r>
              <w:rPr>
                <w:rFonts w:hint="eastAsia" w:ascii="宋体" w:hAnsi="宋体"/>
                <w:b/>
                <w:sz w:val="24"/>
              </w:rPr>
              <w:t>第一阶段：准备阶段（2021年9月--2021年11月）</w:t>
            </w:r>
          </w:p>
          <w:p>
            <w:pPr>
              <w:spacing w:line="400" w:lineRule="exact"/>
              <w:ind w:firstLine="480" w:firstLineChars="200"/>
              <w:rPr>
                <w:rFonts w:ascii="宋体" w:hAnsi="宋体"/>
                <w:sz w:val="24"/>
              </w:rPr>
            </w:pPr>
            <w:r>
              <w:rPr>
                <w:rFonts w:hint="eastAsia" w:ascii="宋体" w:hAnsi="宋体"/>
                <w:sz w:val="24"/>
              </w:rPr>
              <w:t>1、在学校根据教科室统一安排，上</w:t>
            </w:r>
            <w:r>
              <w:rPr>
                <w:rFonts w:hint="eastAsia" w:ascii="宋体" w:hAnsi="宋体"/>
                <w:color w:val="000000" w:themeColor="text1"/>
                <w:sz w:val="24"/>
              </w:rPr>
              <w:t>传至学校网站</w:t>
            </w:r>
            <w:r>
              <w:rPr>
                <w:rFonts w:hint="eastAsia" w:ascii="宋体" w:hAnsi="宋体"/>
                <w:sz w:val="24"/>
              </w:rPr>
              <w:t>，在不同阶段上传相关课题研究资料。</w:t>
            </w:r>
          </w:p>
          <w:p>
            <w:pPr>
              <w:spacing w:line="400" w:lineRule="exact"/>
              <w:ind w:firstLine="480" w:firstLineChars="200"/>
              <w:rPr>
                <w:rFonts w:ascii="宋体" w:hAnsi="宋体"/>
                <w:sz w:val="24"/>
              </w:rPr>
            </w:pPr>
            <w:r>
              <w:rPr>
                <w:rFonts w:hint="eastAsia" w:ascii="宋体" w:hAnsi="宋体"/>
                <w:sz w:val="24"/>
              </w:rPr>
              <w:t>2、根据专家点评意见完善和修改评审书。</w:t>
            </w:r>
          </w:p>
          <w:p>
            <w:pPr>
              <w:spacing w:line="400" w:lineRule="exact"/>
              <w:ind w:firstLine="480" w:firstLineChars="200"/>
              <w:rPr>
                <w:rFonts w:ascii="宋体" w:hAnsi="宋体"/>
                <w:sz w:val="24"/>
              </w:rPr>
            </w:pPr>
            <w:r>
              <w:rPr>
                <w:rFonts w:hint="eastAsia" w:ascii="宋体" w:hAnsi="宋体"/>
                <w:sz w:val="24"/>
              </w:rPr>
              <w:t>3、查找、阅读相关文献资料，开展本课题及相关理论学习。</w:t>
            </w:r>
          </w:p>
          <w:p>
            <w:pPr>
              <w:spacing w:line="400" w:lineRule="exact"/>
              <w:ind w:firstLine="480" w:firstLineChars="200"/>
              <w:rPr>
                <w:rFonts w:ascii="宋体" w:hAnsi="宋体"/>
                <w:sz w:val="24"/>
              </w:rPr>
            </w:pPr>
            <w:r>
              <w:rPr>
                <w:rFonts w:hint="eastAsia" w:ascii="宋体" w:hAnsi="宋体"/>
                <w:sz w:val="24"/>
              </w:rPr>
              <w:t>4、设计课题研究方案，明确目标。</w:t>
            </w:r>
          </w:p>
          <w:p>
            <w:pPr>
              <w:spacing w:line="400" w:lineRule="exact"/>
              <w:ind w:firstLine="480" w:firstLineChars="200"/>
              <w:rPr>
                <w:rFonts w:ascii="宋体" w:hAnsi="宋体"/>
                <w:sz w:val="24"/>
              </w:rPr>
            </w:pPr>
            <w:r>
              <w:rPr>
                <w:rFonts w:hint="eastAsia" w:ascii="宋体" w:hAnsi="宋体"/>
                <w:sz w:val="24"/>
              </w:rPr>
              <w:t>5、设计问卷调查，在班级开展摸查制，就本班学生读题能力情况做一个全面的了解，并撰写问卷调查报告。</w:t>
            </w:r>
          </w:p>
          <w:p>
            <w:pPr>
              <w:spacing w:line="400" w:lineRule="exact"/>
              <w:ind w:firstLine="482" w:firstLineChars="200"/>
              <w:rPr>
                <w:rFonts w:ascii="宋体" w:hAnsi="宋体"/>
                <w:sz w:val="24"/>
              </w:rPr>
            </w:pPr>
            <w:r>
              <w:rPr>
                <w:rFonts w:hint="eastAsia" w:ascii="宋体" w:hAnsi="宋体"/>
                <w:b/>
                <w:sz w:val="24"/>
              </w:rPr>
              <w:t>第二阶段：实施阶段（2021年12月--2022年5月</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1、在游戏和竞赛中形成对数学常用词语与生字的积累。</w:t>
            </w:r>
          </w:p>
          <w:p>
            <w:pPr>
              <w:spacing w:line="400" w:lineRule="exact"/>
              <w:ind w:firstLine="480" w:firstLineChars="200"/>
              <w:rPr>
                <w:rFonts w:ascii="宋体" w:hAnsi="宋体"/>
                <w:sz w:val="24"/>
              </w:rPr>
            </w:pPr>
            <w:r>
              <w:rPr>
                <w:rFonts w:hint="eastAsia" w:ascii="宋体" w:hAnsi="宋体"/>
                <w:sz w:val="24"/>
              </w:rPr>
              <w:t>2、在课堂和练习中收集错题、分析原因、思考方法、反复实践。</w:t>
            </w:r>
          </w:p>
          <w:p>
            <w:pPr>
              <w:spacing w:line="400" w:lineRule="exact"/>
              <w:ind w:firstLine="480" w:firstLineChars="200"/>
              <w:rPr>
                <w:rFonts w:ascii="宋体" w:hAnsi="宋体"/>
                <w:sz w:val="24"/>
              </w:rPr>
            </w:pPr>
            <w:r>
              <w:rPr>
                <w:rFonts w:hint="eastAsia" w:ascii="宋体" w:hAnsi="宋体"/>
                <w:sz w:val="24"/>
              </w:rPr>
              <w:t>3、对同类型错题进行分类整理，针对指导并进行专项训练。</w:t>
            </w:r>
          </w:p>
          <w:p>
            <w:pPr>
              <w:spacing w:line="400" w:lineRule="exact"/>
              <w:ind w:firstLine="482" w:firstLineChars="200"/>
              <w:rPr>
                <w:rFonts w:ascii="宋体" w:hAnsi="宋体"/>
                <w:b/>
                <w:sz w:val="24"/>
              </w:rPr>
            </w:pPr>
            <w:r>
              <w:rPr>
                <w:rFonts w:hint="eastAsia" w:ascii="宋体" w:hAnsi="宋体"/>
                <w:b/>
                <w:sz w:val="24"/>
              </w:rPr>
              <w:t>第三阶段：总结验收和结题阶段（2022年6月）</w:t>
            </w:r>
          </w:p>
          <w:p>
            <w:pPr>
              <w:spacing w:line="400" w:lineRule="exact"/>
              <w:ind w:firstLine="480" w:firstLineChars="200"/>
              <w:rPr>
                <w:rFonts w:ascii="宋体" w:hAnsi="宋体"/>
                <w:sz w:val="24"/>
              </w:rPr>
            </w:pPr>
            <w:r>
              <w:rPr>
                <w:rFonts w:hint="eastAsia" w:ascii="宋体" w:hAnsi="宋体"/>
                <w:sz w:val="24"/>
              </w:rPr>
              <w:t>1、整理课题相关的研究 性材料和文献。</w:t>
            </w:r>
          </w:p>
          <w:p>
            <w:pPr>
              <w:spacing w:line="400" w:lineRule="exact"/>
              <w:ind w:firstLine="480" w:firstLineChars="200"/>
              <w:rPr>
                <w:rFonts w:ascii="宋体" w:hAnsi="宋体"/>
                <w:sz w:val="24"/>
              </w:rPr>
            </w:pPr>
            <w:r>
              <w:rPr>
                <w:rFonts w:hint="eastAsia" w:ascii="宋体" w:hAnsi="宋体"/>
                <w:sz w:val="24"/>
              </w:rPr>
              <w:t>2、深入分析、研究、撰写课题研究报告，形成全面而深刻的研究性成果。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预期成果</w:t>
            </w:r>
          </w:p>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及呈现方式</w:t>
            </w: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right="-107" w:rightChars="-51" w:firstLine="480" w:firstLineChars="200"/>
              <w:rPr>
                <w:rFonts w:ascii="宋体" w:hAnsi="宋体" w:cs="宋体"/>
                <w:sz w:val="24"/>
              </w:rPr>
            </w:pPr>
            <w:r>
              <w:rPr>
                <w:rFonts w:hint="eastAsia" w:ascii="宋体" w:hAnsi="宋体" w:cs="宋体"/>
                <w:sz w:val="24"/>
              </w:rPr>
              <w:t>1.关于</w:t>
            </w:r>
            <w:r>
              <w:rPr>
                <w:sz w:val="24"/>
              </w:rPr>
              <w:t>数学读题能力的策略研究</w:t>
            </w:r>
            <w:r>
              <w:rPr>
                <w:rFonts w:hint="eastAsia" w:ascii="宋体" w:hAnsi="宋体" w:cs="宋体"/>
                <w:sz w:val="24"/>
              </w:rPr>
              <w:t>的论文</w:t>
            </w:r>
          </w:p>
          <w:p>
            <w:pPr>
              <w:spacing w:line="440" w:lineRule="exact"/>
              <w:ind w:right="-107" w:rightChars="-51" w:firstLine="480" w:firstLineChars="200"/>
              <w:rPr>
                <w:rFonts w:ascii="宋体" w:hAnsi="宋体" w:cs="宋体"/>
                <w:sz w:val="24"/>
              </w:rPr>
            </w:pPr>
            <w:r>
              <w:rPr>
                <w:rFonts w:hint="eastAsia" w:ascii="宋体" w:hAnsi="宋体" w:cs="宋体"/>
                <w:sz w:val="24"/>
              </w:rPr>
              <w:t>2.关于</w:t>
            </w:r>
            <w:r>
              <w:rPr>
                <w:sz w:val="24"/>
              </w:rPr>
              <w:t>数学读题能力的策略研究</w:t>
            </w:r>
            <w:r>
              <w:rPr>
                <w:rFonts w:hint="eastAsia" w:ascii="宋体" w:hAnsi="宋体" w:cs="宋体"/>
                <w:sz w:val="24"/>
              </w:rPr>
              <w:t>案例集</w:t>
            </w:r>
          </w:p>
          <w:p>
            <w:pPr>
              <w:widowControl/>
              <w:spacing w:line="400" w:lineRule="exact"/>
              <w:ind w:firstLine="480" w:firstLineChars="200"/>
              <w:rPr>
                <w:rFonts w:cs="宋体" w:asciiTheme="minorEastAsia" w:hAnsiTheme="minorEastAsia" w:eastAsiaTheme="minorEastAsia"/>
                <w:color w:val="C00000"/>
                <w:kern w:val="0"/>
                <w:sz w:val="24"/>
              </w:rPr>
            </w:pPr>
            <w:r>
              <w:rPr>
                <w:rFonts w:hint="eastAsia" w:ascii="宋体" w:hAnsi="宋体" w:cs="宋体"/>
                <w:sz w:val="24"/>
              </w:rPr>
              <w:t>3.结题报告</w:t>
            </w:r>
          </w:p>
          <w:p>
            <w:pPr>
              <w:widowControl/>
              <w:spacing w:line="400" w:lineRule="exact"/>
              <w:ind w:firstLine="480" w:firstLineChars="200"/>
              <w:rPr>
                <w:rFonts w:ascii="楷体_GB2312" w:hAnsi="宋体" w:eastAsia="楷体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pPr>
              <w:widowControl/>
              <w:spacing w:line="280" w:lineRule="exact"/>
              <w:jc w:val="center"/>
              <w:rPr>
                <w:rFonts w:ascii="宋体" w:hAnsi="宋体" w:cs="宋体"/>
                <w:color w:val="000000"/>
                <w:kern w:val="0"/>
                <w:sz w:val="24"/>
              </w:rPr>
            </w:pPr>
          </w:p>
        </w:tc>
        <w:tc>
          <w:tcPr>
            <w:tcW w:w="7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right="120"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 xml:space="preserve">                 签 名（章）               年     月    日</w:t>
            </w:r>
          </w:p>
        </w:tc>
      </w:tr>
    </w:tbl>
    <w:p>
      <w:pPr>
        <w:rPr>
          <w:rFonts w:hint="eastAsia"/>
        </w:rPr>
      </w:pPr>
    </w:p>
    <w:p>
      <w:pPr>
        <w:rPr>
          <w:rFonts w:hint="eastAsia"/>
        </w:rPr>
      </w:pPr>
    </w:p>
    <w:p>
      <w:pPr>
        <w:rPr>
          <w:rFonts w:hint="eastAsia"/>
        </w:rPr>
      </w:pPr>
    </w:p>
    <w:p>
      <w:pPr>
        <w:spacing w:line="400" w:lineRule="exact"/>
        <w:rPr>
          <w:rFonts w:hint="eastAsia" w:ascii="宋体" w:hAnsi="宋体" w:eastAsia="宋体" w:cs="宋体"/>
          <w:sz w:val="21"/>
          <w:szCs w:val="21"/>
          <w:lang w:val="zh-CN"/>
        </w:rPr>
      </w:pPr>
      <w:r>
        <w:rPr>
          <w:rFonts w:hint="eastAsia" w:ascii="宋体" w:hAnsi="宋体" w:eastAsia="宋体" w:cs="宋体"/>
          <w:sz w:val="21"/>
          <w:szCs w:val="21"/>
        </w:rPr>
        <w:t>9月理论学习：</w:t>
      </w:r>
    </w:p>
    <w:p>
      <w:pPr>
        <w:spacing w:beforeLines="0" w:afterLines="0" w:line="400" w:lineRule="exact"/>
        <w:ind w:firstLine="1653" w:firstLineChars="784"/>
        <w:rPr>
          <w:rFonts w:hint="eastAsia" w:ascii="宋体" w:hAnsi="宋体" w:eastAsia="宋体" w:cs="宋体"/>
          <w:b/>
          <w:bCs/>
          <w:sz w:val="21"/>
          <w:szCs w:val="21"/>
          <w:lang w:val="zh-CN"/>
        </w:rPr>
      </w:pPr>
      <w:r>
        <w:rPr>
          <w:rFonts w:hint="eastAsia" w:ascii="宋体" w:hAnsi="宋体" w:eastAsia="宋体" w:cs="宋体"/>
          <w:b/>
          <w:bCs/>
          <w:sz w:val="21"/>
          <w:szCs w:val="21"/>
          <w:lang w:val="zh-CN"/>
        </w:rPr>
        <w:t>培养学生读题能力提升数学核心素养的实践与研究</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贾晨璐（江苏省苏州市高新区枫桥实验小学江苏苏州215129）</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摘要】现今数学教材主要进行核心素养研究，帮助学生在掌握数学基本知识的基础上，培养学生分析与解决问题的能力，从而形成理性的逻辑思维，提高学生数学核心素养，这是新课程改革的重要方向之一。数学能力的提高，离不开学生的读题能力，有效的阅读有助于提升学生基本学习能力，提升数学核心素养，从而实现学生的全面发展。</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【关键词】数学读题能力核心素养</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学生读题能力，实际就是学生对于题目的阅读、理解和分析的过程。数学读题能力包括学生对言语符号的感知与认识、新概念的吸收与转化、阅读材料的记忆与理解。数学核心素养，指在教育环境影响下，学生所达到的一定的心理发展水平，形成相对稳定的心理素养，主要包括知识、技能、能力、观念、态度、价值观等。在教师教学过程中，经常会出现学生遇到难题向老师请教，在帮助学生仔细阅读一两遍题目后便可以自行解决的情况，也有较多的家长反映协助学生一起阅读题目，可以为学生提供更多的启发。这其实就是学生读题能力的重要表现。有效的对数学题目进行更全面的理解、借助相关概念理解数学知识、更好地掌握数学学习、提升学生数学核心素养是当前数学教育研究的重点。培养学生读题能力、形成良好的读题习惯、掌握有效的读题方法，是培养学生读题能力提升数学核心素养的重要途径之一。</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1.培养学生良好的数学读题习惯提升核心素养在日常教学中，学生难以有效的掌握读题能力，需要家长与教师的帮助才可以有效的完成问题的解答，这就需要培养学生自主读题能力，帮助学生养成良好的读题习惯。首先，在学生日常教学中，教师与家长要把学生看作学习的主体，不能过多或者任意干预学生的学习行为，要尊重学生的学习规律。读题能力的提高，是一个循序渐进的过程，要作为学生学习的辅助者对其进行指点与引导，对于读题能力较差的学生不可以进行催促。在当前的新课改数学教材中，注重图文并茂，因此要想培养学生良好的读题习惯，必须要协助学生全面的搜集数学信息，整理各问题与条件间的因果关系，培养学生的数感，从而有效的培养学生的数学核心素养。</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2.掌握有效的数学读题方法提升学生核心素养学生在进行一定阶段的学习后，所面临的学习任务更加繁重，各种复杂高深的知识点纷至沓来，这就需要学生掌握有效的数学读题方法。数学读题，即学生要抓住题目中的有效信息，读懂题目所要表达的意思，要清晰准确的把握题目中的每一个字。比如在数学课本中《圆的面积》一课中，可以先让学生对书本内容进行阅读，并把有效信息进行摘录，对书本中圆的面积公式进行背诵，并画出草图，标识数据，使学生迅速的掌握题意，找对数量关系。通过一段时间的锻炼，可以让学生掌握有效的读题方法，调动学生自读的积极性，今后读题仔细、有效，从而在日常教学中帮助学生掌握数学读题方法，提升学生的核心素养。</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3.建立数学读题模型提升学生核心素养模型，指学生在经过大量反复的数学实践练习的基础上，形成共通性的规律，建立数学读题的重要规律模型，能够提升学生读题效率，提高学生的分析与解题能力，从而实现数学核心素养的提高。比如，在教师在教授“除”和“除以”的差别时，要强化学生对“除”字的敏感性，清晰掌握题目所表达的意思，教师要对其中的差别进行全面的分析和概括，加深学生的理解，从而正确的帮助学生建立数学读题模型，培养学生的读题能力，提升数学核心素养。</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4.拓展数学读题知识面提升核心素养学生可以有效地掌握题目中所要表达的信息条件，并且对相关的问题进行模型性的解决，并按照条件有效划分，这在一定程度上可以培养学生读题能力，但是还需要帮助学生掌握相关的概念与知识点，实现知识的顺向与逆向迁移。在数学读题过程中，学生要有一定的概括能力、猜想能力与假设能力。比如在阅读百分数题目时，很多的题目缺乏有效条件，这则需要根据已经学过的知识进行相关猜想，并根据有效信息读取重要信息，从而理清思路顺利的解决问题。</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结语</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学生读题能力的培养与数学核心素养的提升是在新时期素质教育下所提出的重要研究课题，是一个循序渐进的过程，不可能立竿见影，需要教师、家长和学生的共同努力与配合，在长期的学习过程中，可以培养学生形成良好的读题习惯、掌握有效的读题技巧、构建数学读题模型、扩展数学读题知识面。学生读题能力的提高，不仅有助于数学核心素养的培养，还可以帮助学生学习相关的文化知识、培养科学研究情怀，促进学生实现全方面的发展，为祖国的现代化建设积攒强大的知识力量。</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参考文献：</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[1]杜成秀.数学核心素养的内涵与价值研究肌成才之路，</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2019（13）：95.</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[2]刘加福.小学数学教学中学生读题能力培养的探索[A].</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教育理论研究（第七辑）[C].重庆市鼎耘文化传播有限公司，2019：</w:t>
      </w:r>
    </w:p>
    <w:p>
      <w:pPr>
        <w:spacing w:beforeLines="0" w:afterLines="0" w:line="400" w:lineRule="exact"/>
        <w:ind w:firstLine="600"/>
        <w:rPr>
          <w:rFonts w:hint="eastAsia" w:ascii="宋体" w:hAnsi="宋体" w:eastAsia="宋体" w:cs="宋体"/>
          <w:sz w:val="21"/>
          <w:szCs w:val="21"/>
          <w:lang w:val="zh-CN"/>
        </w:rPr>
      </w:pPr>
      <w:r>
        <w:rPr>
          <w:rFonts w:hint="eastAsia" w:ascii="宋体" w:hAnsi="宋体" w:eastAsia="宋体" w:cs="宋体"/>
          <w:sz w:val="21"/>
          <w:szCs w:val="21"/>
          <w:lang w:val="zh-CN"/>
        </w:rPr>
        <w:t>[B]刘贤慧.借助实际问题培养学生数学读题能力探索].成才之路，2018（21）：33-34.</w:t>
      </w:r>
    </w:p>
    <w:p>
      <w:pPr>
        <w:spacing w:line="400" w:lineRule="exact"/>
        <w:rPr>
          <w:rFonts w:hint="eastAsia" w:ascii="宋体" w:hAnsi="宋体" w:eastAsia="宋体"/>
          <w:sz w:val="21"/>
          <w:szCs w:val="21"/>
        </w:rPr>
      </w:pPr>
      <w:r>
        <w:rPr>
          <w:rFonts w:hint="eastAsia" w:ascii="宋体" w:hAnsi="宋体" w:eastAsia="宋体"/>
          <w:sz w:val="21"/>
          <w:szCs w:val="21"/>
          <w:lang w:val="en-US" w:eastAsia="zh-CN"/>
        </w:rPr>
        <w:t>10</w:t>
      </w:r>
      <w:r>
        <w:rPr>
          <w:rFonts w:hint="eastAsia" w:ascii="宋体" w:hAnsi="宋体" w:eastAsia="宋体"/>
          <w:sz w:val="21"/>
          <w:szCs w:val="21"/>
        </w:rPr>
        <w:t>月理论学习：</w:t>
      </w:r>
    </w:p>
    <w:p>
      <w:pPr>
        <w:spacing w:beforeLines="0" w:afterLines="0" w:line="400" w:lineRule="exact"/>
        <w:ind w:firstLine="1016" w:firstLineChars="484"/>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小学低年级学生读题能力的培养</w:t>
      </w:r>
    </w:p>
    <w:p>
      <w:pPr>
        <w:spacing w:beforeLines="0" w:afterLines="0" w:line="400" w:lineRule="exact"/>
        <w:ind w:firstLine="420" w:firstLineChars="2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数学读题过程是指学生通过数学语言、符号获得意义的一种心理过程。读题时需要学生通过感知、思考、分析，读懂题目要求和含义。但低年级学生识字量少，阅读才刚刚起步，不善于抓住题目中的关键字、词，所以对于表述数量关系的语言或图表的理解不够。事实表明，学生解题时的许多错误往往不是因为对这方面知识没有掌握，而是因为儿童的数学阅读能力较弱所引发的。作为一名数学教师，教学中应该以学生认知发展水平和己有的经验为基础，引导学生掌握读题的方法和技巧，并结合具体情境采用不同的策略，有效发展儿童的数学阅读能力。</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一、培养“发现型”读题能力——读出“变化”，避开惯性思维的陷阱</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读题时非智力因素的影响很重要。在练习时，一些学生题目没看完或是看完了不假思索就动笔写答案。读题时不仔细，读完后不思考，光凭自己的经验和直觉。这样的后果是出现思维定势，产生低级错误。</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案例一：</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一根10来长的纪子，第一次用去2来，第二次用去1米，这根绳子短了多少来？</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这样一道看似简单的题，做对的学生却寥寥无几，很多学生列出了2+1=3（来），10-3=7（米）这样的算式。感慨之余，对部分做错的学生进行了问询：请问在做这道题时是怎么思考的？</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生1：这种类型的题目以前做过，都是先求用去多少，再求剩下多少，我看完已知条件以为这道题也是如此，就没有再看下去。</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生2：我没想清楚“短了多少来”</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是什么意思。</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生3：我以为题目给出“10米”这个条件就是要用上去的。</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反思与策略：</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本次采访暴露了学生的读题心理。一方面，思维的惯性使题目的条件、问题及它们之间的关系在学生头脑中还没有建立起完整的印象，错误的数量关系式却己形成，思维定势的干扰使很多凭经验做事的学生轻易选择了错误，让一些不求甚解的学生落入“圈套”。另一方面，低年级学生阅读理解能力薄弱，对于题目含义的理解还是表面的、浅层次的，这就可能造成理解上的偏差及错误。教师在教学过程中可以引导学生利用“转化问题”的策略，让学生感受到求“这根绳子短了多少米”就是求“第一次和第二次一共用去多少米”。这样由浅入深地去理解“短”这个字的含义，就不用担心“10米”这个多余条件的干扰。教师及时补充学生知识结构中缺少的环节，让学生轻松越过思维障碍，为学生的读题打开绿色通道。</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二、培养“整合型”读题能力——读出“关联”，形成整体建构的意义低年级学生在读题时往往进行的是“标签式”阅读，只注重几个有“代表性”词语，把问题和类型相联系，套用解题模式，而不会去思考情境中问题的数学意义，不会分析具体的数量关系。</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案例二：</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图书宝又买来9本书，现在有65本。图书安原来有多少本图书？一些学生列出65+9的算式，究其原因：教材上出现过很多求“原来”的练习题。例如：器材宝借走23个蓝球后还剩45个，器材宝原来有多少个篮球？这里的“原有”是总数，求总效用“借走的”加“还剩的”，运用加法来计算。所以部分学生看到本题中</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“原有”这一标签，就不再思考题目的效量关系，直接选择了加法。</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反思与策略：</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教学中教师往往在学习了一种类型的问题后进行概括和总结，这对学生深入掌握知识是很有帮助的。但低年级学生年龄较小，他们理解问题往往会断章取义、以偏概全。布鲁纳说过：世界上不存在唯一的最优教学程序，只能从学习者的具体情况出发，设计与之相称的理想化程序。教师在引导学生读题时，应该更注重意义的理解，又增加9本后才有65本，所以原来比65本少9本，应该是65-9=56（本）。数学读题不应是机械化套用的过程，而应成为意义化思考、思维提升的过程。</w:t>
      </w:r>
    </w:p>
    <w:p>
      <w:pPr>
        <w:spacing w:line="400" w:lineRule="exact"/>
        <w:rPr>
          <w:rFonts w:hint="eastAsia" w:ascii="宋体" w:hAnsi="宋体" w:eastAsia="宋体"/>
          <w:sz w:val="21"/>
          <w:szCs w:val="21"/>
        </w:rPr>
      </w:pPr>
      <w:r>
        <w:rPr>
          <w:rFonts w:hint="eastAsia" w:ascii="宋体" w:hAnsi="宋体" w:eastAsia="宋体"/>
          <w:sz w:val="21"/>
          <w:szCs w:val="21"/>
          <w:lang w:val="en-US" w:eastAsia="zh-CN"/>
        </w:rPr>
        <w:t>11</w:t>
      </w:r>
      <w:r>
        <w:rPr>
          <w:rFonts w:hint="eastAsia" w:ascii="宋体" w:hAnsi="宋体" w:eastAsia="宋体"/>
          <w:sz w:val="21"/>
          <w:szCs w:val="21"/>
        </w:rPr>
        <w:t>月理论学习：</w:t>
      </w:r>
    </w:p>
    <w:p>
      <w:pPr>
        <w:spacing w:line="400" w:lineRule="exact"/>
        <w:jc w:val="center"/>
        <w:rPr>
          <w:rFonts w:hint="eastAsia" w:ascii="宋体" w:hAnsi="宋体" w:eastAsia="宋体"/>
          <w:b/>
          <w:sz w:val="21"/>
          <w:szCs w:val="21"/>
        </w:rPr>
      </w:pPr>
      <w:r>
        <w:rPr>
          <w:rFonts w:hint="eastAsia" w:ascii="宋体" w:hAnsi="宋体" w:eastAsia="宋体"/>
          <w:b/>
          <w:sz w:val="21"/>
          <w:szCs w:val="21"/>
        </w:rPr>
        <w:t>关于一年级学生数学读题能力培养的策略</w:t>
      </w:r>
    </w:p>
    <w:p>
      <w:pPr>
        <w:spacing w:line="400" w:lineRule="exact"/>
        <w:jc w:val="center"/>
        <w:rPr>
          <w:rFonts w:hint="eastAsia" w:ascii="宋体" w:hAnsi="宋体" w:eastAsia="宋体"/>
          <w:sz w:val="21"/>
          <w:szCs w:val="21"/>
        </w:rPr>
      </w:pPr>
      <w:r>
        <w:rPr>
          <w:rFonts w:hint="eastAsia" w:ascii="宋体" w:hAnsi="宋体" w:eastAsia="宋体"/>
          <w:sz w:val="21"/>
          <w:szCs w:val="21"/>
        </w:rPr>
        <w:t>作者：韩明霞   来源：《新一代》2019年第02期</w:t>
      </w:r>
    </w:p>
    <w:p>
      <w:pPr>
        <w:spacing w:line="400" w:lineRule="exact"/>
        <w:jc w:val="left"/>
        <w:rPr>
          <w:rFonts w:hint="eastAsia" w:ascii="宋体" w:hAnsi="宋体" w:eastAsia="宋体"/>
          <w:sz w:val="21"/>
          <w:szCs w:val="21"/>
        </w:rPr>
      </w:pPr>
      <w:r>
        <w:rPr>
          <w:rFonts w:hint="eastAsia" w:ascii="宋体" w:hAnsi="宋体" w:eastAsia="宋体"/>
          <w:sz w:val="21"/>
          <w:szCs w:val="21"/>
        </w:rPr>
        <w:t>摘 要：小学一年级学生不理解题目中文字所表达的意思，也没有养成或正确阅读的阅读性，而造成解题错误，这一学习习惯的培养和渗透，并不仅是教师和家长所说的学生粗心这么简单，在这一问题背后，显露出来的是学生在读题部分的学习能力比较薄弱，该如何在接触数学的初始阶段，培养一年级小学生良好的读题能力，以及培养他们的学习习惯呢？笔者就一年级学生数学读题能力培养探究策略进行如下阐述。</w:t>
      </w:r>
    </w:p>
    <w:p>
      <w:pPr>
        <w:spacing w:line="400" w:lineRule="exact"/>
        <w:jc w:val="left"/>
        <w:rPr>
          <w:rFonts w:hint="eastAsia" w:ascii="宋体" w:hAnsi="宋体" w:eastAsia="宋体"/>
          <w:sz w:val="21"/>
          <w:szCs w:val="21"/>
        </w:rPr>
      </w:pPr>
      <w:r>
        <w:rPr>
          <w:rFonts w:hint="eastAsia" w:ascii="宋体" w:hAnsi="宋体" w:eastAsia="宋体"/>
          <w:sz w:val="21"/>
          <w:szCs w:val="21"/>
        </w:rPr>
        <w:t>关键词：一年级学生；读题能力；培养；策略</w:t>
      </w:r>
    </w:p>
    <w:p>
      <w:pPr>
        <w:spacing w:line="400" w:lineRule="exact"/>
        <w:jc w:val="left"/>
        <w:rPr>
          <w:rFonts w:hint="eastAsia" w:ascii="宋体" w:hAnsi="宋体" w:eastAsia="宋体"/>
          <w:sz w:val="21"/>
          <w:szCs w:val="21"/>
        </w:rPr>
      </w:pPr>
      <w:r>
        <w:rPr>
          <w:rFonts w:hint="eastAsia" w:ascii="宋体" w:hAnsi="宋体" w:eastAsia="宋体"/>
          <w:sz w:val="21"/>
          <w:szCs w:val="21"/>
        </w:rPr>
        <w:t>脱离幼儿状态进入小学阶段的状态的一年级孩子，需要教师循循善诱逐步改变他们以玩为主的学习形式，并朝着玩中学的节奏推进，在潜移默化中养成一年级学生良好的学习习惯。部分幼儿在上幼儿园时就已经学过简单的数学计数，因此对计算题并不陌生比较熟练，但是继续深入到判断题、解决实际问题等类型题目，就显得力不从心，这是因为，学生不理解题目中文字所表达的意思，也没有养成或正确阅读的阅读性，而造成解题错误，这一学习习惯的培养和渗透，并不仅是教师和家长所说的学生粗心这么简单，在这一问题背后，显露出来的是学生在读题部分的学习能力比较薄弱，该如何在接触数学的初始阶段，培养一年级小学生良好的读题能力，以及培养他们的学习习惯呢？笔者就一年级学生数学读题能力培养探究策略进行如下阐述。</w:t>
      </w:r>
    </w:p>
    <w:p>
      <w:pPr>
        <w:spacing w:line="400" w:lineRule="exact"/>
        <w:jc w:val="left"/>
        <w:rPr>
          <w:rFonts w:hint="eastAsia" w:ascii="宋体" w:hAnsi="宋体" w:eastAsia="宋体"/>
          <w:sz w:val="21"/>
          <w:szCs w:val="21"/>
        </w:rPr>
      </w:pPr>
      <w:r>
        <w:rPr>
          <w:rFonts w:hint="eastAsia" w:ascii="宋体" w:hAnsi="宋体" w:eastAsia="宋体"/>
          <w:sz w:val="21"/>
          <w:szCs w:val="21"/>
        </w:rPr>
        <w:t>一、一年级学生数学读题能力现状分析</w:t>
      </w:r>
    </w:p>
    <w:p>
      <w:pPr>
        <w:spacing w:line="400" w:lineRule="exact"/>
        <w:jc w:val="left"/>
        <w:rPr>
          <w:rFonts w:hint="eastAsia" w:ascii="宋体" w:hAnsi="宋体" w:eastAsia="宋体"/>
          <w:sz w:val="21"/>
          <w:szCs w:val="21"/>
        </w:rPr>
      </w:pPr>
      <w:r>
        <w:rPr>
          <w:rFonts w:hint="eastAsia" w:ascii="宋体" w:hAnsi="宋体" w:eastAsia="宋体"/>
          <w:sz w:val="21"/>
          <w:szCs w:val="21"/>
        </w:rPr>
        <w:t>缺乏读题能力的学生，就算是知识学得很扎实，往往在自己理解题意时出错，具有一定读题能力的学生，能够“借题发挥”出自己自真正的解题实力。可以说，在数学进行的初始阶段，教师引导和指导一年级学生学会面对数学题时，要先读懂题意再解题的这一方法和程序，实际上，看似比较简单一个学习环节，却是教学中不可忽视、比较关键的一个环节。对于刚正式学习认字的小学一年级学生来说，还谈不上自觉性，因为在他们的意识中学习的重要性还未能形成，因此，也难以形成良好的自觉学习的习惯。在他们的幼稚认知中，潜意识中会在读题、做题的过程中，期待他人能够帮助自己理解题意。而这种等待心理，又让他们在需要自己独立解决问题时，没有读题能力，没有对题目进行认真思索，根本不知道究竟该如何去理解题目的意思，而发出“这道题太难了”的令人忍俊不禁的一幕，也有的一年级学生大多数会凭自己的主观判断去答题和解题，从这些现象来看，对于一年级学生的读题能力的培养是非常有必要的。</w:t>
      </w:r>
    </w:p>
    <w:p>
      <w:pPr>
        <w:spacing w:line="400" w:lineRule="exact"/>
        <w:jc w:val="left"/>
        <w:rPr>
          <w:rFonts w:hint="eastAsia" w:ascii="宋体" w:hAnsi="宋体" w:eastAsia="宋体"/>
          <w:sz w:val="21"/>
          <w:szCs w:val="21"/>
        </w:rPr>
      </w:pPr>
      <w:r>
        <w:rPr>
          <w:rFonts w:hint="eastAsia" w:ascii="宋体" w:hAnsi="宋体" w:eastAsia="宋体"/>
          <w:sz w:val="21"/>
          <w:szCs w:val="21"/>
        </w:rPr>
        <w:t>二、一年级学生数学读题能力培养的策略</w:t>
      </w:r>
    </w:p>
    <w:p>
      <w:pPr>
        <w:spacing w:line="400" w:lineRule="exact"/>
        <w:jc w:val="left"/>
        <w:rPr>
          <w:rFonts w:hint="eastAsia" w:ascii="宋体" w:hAnsi="宋体" w:eastAsia="宋体"/>
          <w:sz w:val="21"/>
          <w:szCs w:val="21"/>
        </w:rPr>
      </w:pPr>
      <w:r>
        <w:rPr>
          <w:rFonts w:hint="eastAsia" w:ascii="宋体" w:hAnsi="宋体" w:eastAsia="宋体"/>
          <w:sz w:val="21"/>
          <w:szCs w:val="21"/>
        </w:rPr>
        <w:t>1.教育学生解题态度端正，认真读题。面对一年级学生的身心发展规律和认知水平，在对其进行解题的教学时，首当其中就是需要先学会读题，究其原因，一年级学生识字不多，经验储备远远不足，人生第一次真正走进课堂、走进数学，系统的数学概念还没建立起来，可以说，这是一种客观存在的问题。一年级学生要做到正确读题会比较困难且没有思路和方法，教师需要循序渐进的渐次引领学生从解题的全部环节开始，首先就是审题是解题的基础，先培养学生的审题能力，这能力的强弱间接决定了解题的正误，可以说审题读题在学生能够正确解题这一教学时段就显得尤为重要。一切都未定型的一年级学生存在极大学习潜能，教师需要根据学生自身的特点和认知的规律，充分地不断地去发掘，一方面充分尊重学生的主体地位，促其发挥主体性，另一方面也充分发挥教师的指导作用和引领作用，让学生爱上解题，体验学习数学的乐趣。</w:t>
      </w:r>
    </w:p>
    <w:p>
      <w:pPr>
        <w:spacing w:line="400" w:lineRule="exact"/>
        <w:jc w:val="left"/>
        <w:rPr>
          <w:rFonts w:hint="eastAsia" w:ascii="宋体" w:hAnsi="宋体" w:eastAsia="宋体"/>
          <w:sz w:val="21"/>
          <w:szCs w:val="21"/>
        </w:rPr>
      </w:pPr>
      <w:r>
        <w:rPr>
          <w:rFonts w:hint="eastAsia" w:ascii="宋体" w:hAnsi="宋体" w:eastAsia="宋体"/>
          <w:sz w:val="21"/>
          <w:szCs w:val="21"/>
        </w:rPr>
        <w:t>2.明确规定学生读题方式，提高阅读能力。识字量少，阅读速度很慢，理解能力也弱，这是一年级学生存在的实际问题，这也导致了学生独立读文字困难重重，此时，作为教师，就不是做旁观者，而是要做示范者，示范读或领读，并给学生讲明读题时的明确的规定：怎样读，可以大声读也可以小声读，可以默读也可以朗读，读的程度，就是读顺读通句子，一个字也不落下，一个字也不画蛇添足。根据插图，认真观察，仔细发现，在图文并茂的数学插图中，能够借助教师的指导进行精准读题：题目中的关键字是什么，关键词是那个，关键句如何表达，对于各种符号运用，要了解和认识到它们的不同的还表示意义，只有准确理解其表达的意义，对于一年级学生来说就会做到读题怎们读的程序，其能够心中有数，并不断提高自我自我阅读理解能力。</w:t>
      </w:r>
    </w:p>
    <w:p>
      <w:pPr>
        <w:spacing w:line="400" w:lineRule="exact"/>
        <w:jc w:val="left"/>
        <w:rPr>
          <w:rFonts w:hint="eastAsia" w:ascii="宋体" w:hAnsi="宋体" w:eastAsia="宋体"/>
          <w:sz w:val="21"/>
          <w:szCs w:val="21"/>
        </w:rPr>
      </w:pPr>
      <w:r>
        <w:rPr>
          <w:rFonts w:hint="eastAsia" w:ascii="宋体" w:hAnsi="宋体" w:eastAsia="宋体"/>
          <w:sz w:val="21"/>
          <w:szCs w:val="21"/>
        </w:rPr>
        <w:t>3.养成边读边思习惯，形成个人见解。教师引导一年级学生，在审题、读题时，并不是简单的眼动、嘴动，还要心动，即要学会在读的过程中思考要实际解决什么问题，学生带着这样的心中疑惑去读和想，能够将自己并不是很丰富的知识经验和思想方法有效运用，从而与题产生深入交流，在读中思考，在读中探究，从而形成学生自己的见解和想法。当然，年纪太小的一年级学生，面对教师给了的疑问，实际上还不会在读中思考，也不会在过程中探究，可是，引导和培养他们及时教师的责任，习惯是需要从小培养的，教师经过有针对性、目标性和科学性的不断训练，慢慢形成一年级学生在读的过程中一边思考的良好数学习惯。</w:t>
      </w:r>
    </w:p>
    <w:p>
      <w:pPr>
        <w:spacing w:line="400" w:lineRule="exact"/>
        <w:jc w:val="left"/>
        <w:rPr>
          <w:rFonts w:hint="eastAsia" w:ascii="宋体" w:hAnsi="宋体" w:eastAsia="宋体"/>
          <w:sz w:val="21"/>
          <w:szCs w:val="21"/>
        </w:rPr>
      </w:pPr>
      <w:r>
        <w:rPr>
          <w:rFonts w:hint="eastAsia" w:ascii="宋体" w:hAnsi="宋体" w:eastAsia="宋体"/>
          <w:sz w:val="21"/>
          <w:szCs w:val="21"/>
        </w:rPr>
        <w:t>4.帮助学生理解题意，培养实践操作能力。一年级学生审题的难度之源就是数学语言的抽象、精炼，自己的理解能力薄弱，这是客观存在的。为了能够帮助学生理解题意，教师需要开发学生的脑力，通过实践动手，让数学抽象的知识成为可观、可玩、可操作的具体的实物展示，从而让学生感受到动手操作也是一种很好的读题方法和思考策略，因此，在日常教学中，对于一年级学生，教师需要结合教材，为学生提供动手操作的机会，学生边读题，边动手实践，通过折、剪、摆、拼、量、画，不断进行观察、比较等的真实体验，从而进一步感悟知识，得以深入理解题意并实现准确性。</w:t>
      </w:r>
    </w:p>
    <w:p>
      <w:pPr>
        <w:spacing w:line="400" w:lineRule="exact"/>
        <w:jc w:val="left"/>
        <w:rPr>
          <w:rFonts w:hint="eastAsia" w:ascii="宋体" w:hAnsi="宋体" w:eastAsia="宋体"/>
          <w:sz w:val="21"/>
          <w:szCs w:val="21"/>
        </w:rPr>
      </w:pPr>
      <w:r>
        <w:rPr>
          <w:rFonts w:hint="eastAsia" w:ascii="宋体" w:hAnsi="宋体" w:eastAsia="宋体"/>
          <w:sz w:val="21"/>
          <w:szCs w:val="21"/>
          <w:lang w:val="en-US" w:eastAsia="zh-CN"/>
        </w:rPr>
        <w:t>12</w:t>
      </w:r>
      <w:r>
        <w:rPr>
          <w:rFonts w:hint="eastAsia" w:ascii="宋体" w:hAnsi="宋体" w:eastAsia="宋体"/>
          <w:sz w:val="21"/>
          <w:szCs w:val="21"/>
        </w:rPr>
        <w:t>月理论学习：</w:t>
      </w:r>
    </w:p>
    <w:p>
      <w:pPr>
        <w:spacing w:line="380" w:lineRule="exact"/>
        <w:jc w:val="center"/>
        <w:rPr>
          <w:rFonts w:hint="eastAsia" w:ascii="宋体" w:hAnsi="宋体" w:eastAsia="宋体"/>
          <w:b/>
          <w:sz w:val="21"/>
          <w:szCs w:val="21"/>
        </w:rPr>
      </w:pPr>
      <w:r>
        <w:rPr>
          <w:rFonts w:hint="eastAsia" w:ascii="宋体" w:hAnsi="宋体" w:eastAsia="宋体"/>
          <w:b/>
          <w:sz w:val="21"/>
          <w:szCs w:val="21"/>
        </w:rPr>
        <w:t>小学低年级数学阅读能力的培养策略研究</w:t>
      </w:r>
    </w:p>
    <w:p>
      <w:pPr>
        <w:spacing w:line="380" w:lineRule="exact"/>
        <w:jc w:val="center"/>
        <w:rPr>
          <w:rFonts w:hint="eastAsia" w:ascii="宋体" w:hAnsi="宋体" w:eastAsia="宋体"/>
          <w:sz w:val="21"/>
          <w:szCs w:val="21"/>
        </w:rPr>
      </w:pPr>
      <w:r>
        <w:rPr>
          <w:rFonts w:hint="eastAsia" w:ascii="宋体" w:hAnsi="宋体" w:eastAsia="宋体"/>
          <w:sz w:val="21"/>
          <w:szCs w:val="21"/>
        </w:rPr>
        <w:t>作者：牛素萍    来源：《读天下》2019年第27期</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摘要：良好的阅读能力对于帮助学生审题进而正确的解决问题有重要的帮助。小学阶段，学生经常比较浮躁，对于一些数学问题，明明有解题的能力，结果却得不到正确的答案，这都是由于学生对于题目的阅读不够重视，所以才导致审题出现偏差，与正确答案失之交臂。基于此，教师必须要采取有效的措施，培养学生的数学阅读能力。</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关键词：小学数学;阅读能力;培养策略</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正确的审题是正确解决问题的前提，在数学方面，阅读能力包括学生正确阅读题目条件的能力，对文章隐含信息的识别能力等。小学是学生学习的关键期，在这个时期，采取有效的方式培养学生的数学阅读能力，对于学生养成良好的数学学习习惯，提升数学学习能力有重要的帮助。本文立足于小学数学教学，主要从要求学生叙述数学问题、培养学生找关键词的能力以及安排学生陈述解题思路三方面来谈培养低年级小学生数学阅读能力的策略。</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一、 要求学生叙述数学问题</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小学阶段的学生語文功底不深厚，在阅读一道数学问题时，难免会出现理解误差，导致解题错误。再加上，小学生缺乏思维灵活性，容易产生思维定式，在做题时总是遵循惯性，所以做出的答案不符合题目要求。基于此，在小学数学教学中，教师可通过要求学生在阅读题目后，用自己的话将数学问题叙述出来的方式，培养学生的阅读能力。</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比如：在教学《表内乘法》这节课时，有一道数学问题为：“爷爷给乐乐买了6根棒棒糖，爸爸给乐乐买的棒棒糖是爷爷买的2倍，妈妈比爸爸买的棒棒糖少2根。请问妈妈给乐乐买了几根棒棒糖？”在解决这道问题时，由于学生的逻辑思维还没有达到一定的高度，所以在理解时很容易出现偏差，这时笔者要求学生在阅读之后用自己的话将题目进行重复，对于帮助学生深入地理解题意有重要的作用。另外，在批改作业时，我们时常会遇到这种情况，即：题目的要求是在正确的选项下画横线，可是由于学生之前做惯了在正确答案后打勾的习题，所以导致学生全部题目回答错误。因此教师必须要培养学生认真读题的习惯，以帮助学生避免非智力因素而导致的错误。</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二、 培养学生找关键词的能力</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数学具有逻辑性和抽象性的特点，小学生受年龄的限制，认知能力和思维方式还不成熟，对于一些复杂的数学问题，往往理解得很浅薄，不能快速地抓住题目的题眼，导致他们的解题速度和解题正确率不高。对于这种情况，教师在指导学生解决数学问题时，要教会学生找题目的关键词，然后使学生在正确理解题意的基础上，明确解题思路，快速地解决数学问题。</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学生在解题时经常会出现由于漏掉关键词或没有正确理解关键词的意思而导致无法正确解决数学问题的情况。比如：在教学《克和千克》这节课时，有一题为：一袋盐为500克，至少几袋盐可超过1000克？在解决这个问题时，由于很多学生漏掉了关键信息“超过”，所以大部分学生都填了2袋盐，但实际上要想超过1000克，至少需要3袋盐。基于此，教师在教学生阅读数学问题时，可要求学生一字一字地详读题目，然后在关键词处画上横线，这样学生在解决数学问题时就不容易将关键词给漏掉了。</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三、 安排学生陈述解题思路</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学生的解题思路往往蕴含着学生对数学问题的理解，在解决数学问题的过程中，教师安排学生在阅读题目之后，陈述解题思路，不仅可以锻炼学生的智力思维，还能考查学生的阅读能力，是学生正确解决数学问题的前提。</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比如：在教学《100以内的加法（二）》这节课时，为了培养学生的阅读能力，笔者首先为学生呈现了一段数学材料，即：春天到了，希望小学组织一到六年级的学生一起去春游，在春游之前，学校与大巴公司预订了两辆车，每辆车可以坐30人，现在学校将一至六年级的师生分为了两拨，第一拨为一至三年级共42人，第二拨为四到六年级共46人，请问大巴车从学校将学生拉到春游的景区一趟可以拉完吗？在刚阅读这个数学问题时，学生可能会被题中繁多的数据搞得没有头绪，不知从何下手，这时教师要引导学生再次阅读，然后不看文字，自己叙述解题思路，这样既可以帮助学生理解数学问题，也能考查学生的数学阅读能力。在此期间，一位学生表现得非常好，他的叙述简洁而有逻辑，对于题目把握得非常精准，他说：“学校为一到六年级的学生安排了两辆大巴车，每辆大巴可坐学生30人，两辆大巴一共可坐30+30=60人，学校一共有师生42+46=88人，把学生从学校拉到春游地，需要将大巴车可坐的人数与学校一共的师生人数作对比。</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总之，培养小学生的数学阅读能力是学生正确解决应用题的关键和基础，同时也是锻炼学生智力思维、培养学生养成良好数学学习习惯的重要途径。因此，在数学教学的过程中，教师一定要重视学生数学阅读能力的培养，将培养学生的数学阅读能力作为数学教学的重要任务之一，这对于提升学生的数学能力和数学解题正确率意义重大。</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参考文献：</w:t>
      </w:r>
    </w:p>
    <w:p>
      <w:pPr>
        <w:spacing w:line="400" w:lineRule="exact"/>
        <w:ind w:firstLine="420" w:firstLineChars="200"/>
        <w:jc w:val="left"/>
        <w:rPr>
          <w:rFonts w:hint="eastAsia" w:ascii="宋体" w:hAnsi="宋体" w:eastAsia="宋体"/>
          <w:sz w:val="21"/>
          <w:szCs w:val="21"/>
        </w:rPr>
      </w:pPr>
      <w:r>
        <w:rPr>
          <w:rFonts w:hint="eastAsia" w:ascii="宋体" w:hAnsi="宋体" w:eastAsia="宋体"/>
          <w:sz w:val="21"/>
          <w:szCs w:val="21"/>
        </w:rPr>
        <w:t>[1]李凤玲.小学数学阅读理解能力的培养策略[J].读与写（教育教学刊），2019（1）.</w:t>
      </w:r>
    </w:p>
    <w:p>
      <w:pPr>
        <w:spacing w:line="400" w:lineRule="exact"/>
        <w:ind w:firstLine="420" w:firstLineChars="200"/>
        <w:jc w:val="left"/>
        <w:rPr>
          <w:rFonts w:ascii="宋体" w:hAnsi="宋体" w:eastAsia="宋体"/>
          <w:sz w:val="21"/>
          <w:szCs w:val="21"/>
        </w:rPr>
      </w:pPr>
      <w:r>
        <w:rPr>
          <w:rFonts w:hint="eastAsia" w:ascii="宋体" w:hAnsi="宋体" w:eastAsia="宋体"/>
          <w:sz w:val="21"/>
          <w:szCs w:val="21"/>
        </w:rPr>
        <w:t>[2]李碧霞.培养小学生数学阅读能力的探索[J].黑河教育，2018（11）.</w:t>
      </w:r>
    </w:p>
    <w:p>
      <w:pPr>
        <w:spacing w:line="400" w:lineRule="exact"/>
        <w:jc w:val="left"/>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月理论学习：</w:t>
      </w:r>
    </w:p>
    <w:p>
      <w:pPr>
        <w:spacing w:beforeLines="0" w:afterLines="0" w:line="400" w:lineRule="exact"/>
        <w:ind w:firstLine="2201" w:firstLineChars="1000"/>
        <w:rPr>
          <w:rFonts w:hint="default" w:ascii="Times New Roman" w:hAnsi="Times New Roman" w:eastAsia="Times New Roman"/>
          <w:b/>
          <w:bCs/>
          <w:sz w:val="22"/>
          <w:szCs w:val="22"/>
          <w:lang w:val="zh-CN"/>
        </w:rPr>
      </w:pPr>
      <w:r>
        <w:rPr>
          <w:rFonts w:hint="default" w:ascii="Times New Roman" w:hAnsi="Times New Roman" w:eastAsia="Times New Roman"/>
          <w:b/>
          <w:bCs/>
          <w:sz w:val="22"/>
          <w:szCs w:val="22"/>
          <w:lang w:val="zh-CN"/>
        </w:rPr>
        <w:t>浅谈—年级学生数学读题能力的培养</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摘要]数学读题能力是指学生通过感如、思考、分折，读懂题目的要求和含义的一种能力。由于一年级学生识字量少，阅读才刚刚起步，该题能力差，这在审题时给学生造成了一定的障碍。事实表明，学生解题时的许多错误往往不是因为对知识没有掌握，而是因为学生数学阅读能力较弱。我认为作为一名数学教师，教学中应该以学生认知发展水平和已有的经验为基础.培养学生良好的读题习惯，引导学生掌握读题的方法和枝巧.培养学生较强的该题能力。</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[关键词]小学数学；读题习惯；读题能力</w:t>
      </w:r>
    </w:p>
    <w:p>
      <w:pPr>
        <w:spacing w:beforeLines="0" w:afterLines="0" w:line="400" w:lineRule="exact"/>
        <w:ind w:firstLine="600"/>
        <w:rPr>
          <w:rFonts w:hint="eastAsia" w:ascii="Times New Roman" w:hAnsi="Times New Roman"/>
          <w:sz w:val="21"/>
          <w:szCs w:val="21"/>
          <w:lang w:val="en-US" w:eastAsia="zh-CN"/>
        </w:rPr>
      </w:pPr>
      <w:r>
        <w:rPr>
          <w:rFonts w:hint="default" w:ascii="Times New Roman" w:hAnsi="Times New Roman" w:eastAsia="Times New Roman"/>
          <w:sz w:val="21"/>
          <w:szCs w:val="21"/>
          <w:lang w:val="zh-CN"/>
        </w:rPr>
        <w:t>数学读题能力是指学生通过感知、思考、分析，读懂题目的要求和含义的一种能力。由于一年级学生识字量少，阅读才刚刚起步，不能抓住题目中的关键字词理解，读题能力差，这在审题时给学生造成了一定的障碍。事实表明，学生解题时的许多错误往往不是因为对知识没有掌握，而是因为学生数学阅读能力较弱。我认为作为一名数学教师，教学中应该以学生认知发展水平和已有的经验为基础，培养学生良好的读题习惯，激发读题的兴趣培养学生的读题能力。下面我结合自己的教学谈</w:t>
      </w:r>
      <w:r>
        <w:rPr>
          <w:rFonts w:hint="eastAsia" w:ascii="Times New Roman" w:hAnsi="Times New Roman"/>
          <w:sz w:val="21"/>
          <w:szCs w:val="21"/>
          <w:lang w:val="en-US" w:eastAsia="zh-CN"/>
        </w:rPr>
        <w:t>谈。</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一、培养读题习惯</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我认为良好的读题习惯是能正确读题的保障。读题习惯又包括了多个方面，如：读题要动口、读题要动手、读题要动脑等习惯。如果不能做到读写结合，手脑并用，就达不到很好的读题效果。</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（一）读题要动口</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数学的读题审题，它需要学生去明白题目的要求。在阅读时，学生要对数学题目反复咀嚼，才能正确理解其中的要求。尤其是一年级的学生.他们的理解能力是有限的，这就需要多次阅读，抓住关键词语读。例如：一年级数学上册第44页第5题“哪两张卡片上点子的数相加得6，哪两张卡片上点子的数相加得7”。这道题目文字较多，读起来也较困难。在教学时，我首先把这句话断开引读，再连起来引读，并着重重读“两张、相加、得6”这些地方，来引起学生的注意。这样，通过一次又一次的引读。两遍之后，学生也就明白了题目的要求。</w:t>
      </w:r>
    </w:p>
    <w:p>
      <w:pPr>
        <w:spacing w:beforeLines="0" w:afterLines="0" w:line="400" w:lineRule="exact"/>
        <w:ind w:firstLine="600"/>
        <w:rPr>
          <w:rFonts w:hint="default" w:ascii="Times New Roman" w:hAnsi="Times New Roman" w:eastAsia="Times New Roman"/>
          <w:sz w:val="21"/>
          <w:szCs w:val="21"/>
          <w:lang w:val="zh-CN"/>
        </w:rPr>
      </w:pPr>
    </w:p>
    <w:p>
      <w:pPr>
        <w:spacing w:beforeLines="0" w:afterLines="0" w:line="400" w:lineRule="exact"/>
        <w:ind w:firstLine="600"/>
        <w:rPr>
          <w:rFonts w:hint="default" w:ascii="Times New Roman" w:hAnsi="Times New Roman" w:eastAsia="Times New Roman"/>
          <w:sz w:val="21"/>
          <w:szCs w:val="21"/>
          <w:lang w:val="zh-CN"/>
        </w:rPr>
      </w:pP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（二）读题要动手</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读写结合，手脑并用，不但能提高学生审题做题的准确率，更能促进学生思维的发展。因此，读题的时候，我都会让学生用手指着点读，再把重要的字词勾画出来。比如有这样一道题：图中画了一排动物，下面有3个小题。第1题，一共有（）只；第2题把右边3只圈起来；第3题，给从左数第3只图上颜色。尤其是在完成第2、3题.我在第一次引读的时候，就示范把“右边、3只、左数、第3只”这些地方勾出来，并让学生也在自己的书上勾画出来，这样就更能引起学生的注意，理解两道题的不同意思，很好的区分左右、3和第3.在完成的时候才不容易弄错。</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（三）读题要动脑</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思考是对输入大脑的信息文字的识别与加工。阅读中必须有思考，尤其是对重点难点内容，要引导抓住关键字词思考，才能理解题目的意思。二、夯实读题能力</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在低年级数学教学中，孩子做题目，往往依赖老师或家长帮助其读题，分析题意。同样的一道题，教师读题后再做，学生做起来感觉很容易，但让其自己读题理解就会出错。有教师在分析原因时，往往归结为孩子马虎、粗心等。其实，深入地分析，马虎的背后暴露的是孩子读题能力的薄弱。因此我们必须对学生的读题能力予以重视教给一些简单的读题方法和读题技巧。</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一）看图与想考相结合一年级的教材多以形象生动的图来呈现数学问题，因此必须引导学生学会看图、读图，搜集正确的数学信息。由于一年级学生没有形成一定的读图技巧和能力，读图也只是凭感觉，我们让学生明白看图要与思考相结合。例如一年级数学上册第29页第8题滴丝瓜这幅图，有学生就列出“3-</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2=1”这样的算式。我设置了以下三个问题，让学生再次观察思考，①摘下来的2根丝瓜原来在哪里？②丝瓜藤上原来是几根丝瓜？③是从几里面去掉2？通过对这几个问题的回答，学生知道应该是“5-2-3”也明白了不能只看表面.还必须认真思考。</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二）抓住关键词语理解学生读题时还要指导他们要善于抓住题目中的关键字词，准确理解其表达的意义。尽管有些题目文字极其简单，但审题时却不能有半点马虎。比如一年级数学上册第33页第5题“里可以填儿？“如果让学生自己理解，他就认为里只能填一个数，别人答案不一样就是错误的。于是，我让学生说一说“可以“一词的意思。通过交流之后，学生不但明白了这道题的意想，还把可以填的数都找出来了。</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三、激发读题兴趣</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如果一味的采用相同的方式读题，学生也会感到枯燥乏味，所以在适当的时候，我也会改变读题的方式。对于一些简单的题目，我会让学生领读或让学生独立读题。之后再问他.题中有什么要求，并评出一些阅读之星和理解之星，这样就能激发学生读题的欲望和兴趣。</w:t>
      </w:r>
    </w:p>
    <w:p>
      <w:pPr>
        <w:spacing w:beforeLines="0" w:afterLines="0" w:line="400" w:lineRule="exact"/>
        <w:ind w:firstLine="600"/>
        <w:rPr>
          <w:rFonts w:hint="default" w:ascii="Times New Roman" w:hAnsi="Times New Roman" w:eastAsia="Times New Roman"/>
          <w:sz w:val="21"/>
          <w:szCs w:val="21"/>
          <w:lang w:val="zh-CN"/>
        </w:rPr>
      </w:pPr>
      <w:r>
        <w:rPr>
          <w:rFonts w:hint="default" w:ascii="Times New Roman" w:hAnsi="Times New Roman" w:eastAsia="Times New Roman"/>
          <w:sz w:val="21"/>
          <w:szCs w:val="21"/>
          <w:lang w:val="zh-CN"/>
        </w:rPr>
        <w:t>总之，读题能力的培养对于学好数学至关重要。它是一个循序渐进的过程，不可能一城而就，但只要能够坚持不懈，学生的读题能力一定会得到相应提高。我会在自己的教学实践中，不断总结经验，努力地实现目标。</w:t>
      </w:r>
    </w:p>
    <w:p>
      <w:pPr>
        <w:spacing w:beforeLines="0" w:afterLines="0" w:line="400" w:lineRule="exact"/>
        <w:ind w:firstLine="600"/>
        <w:rPr>
          <w:rFonts w:hint="eastAsia" w:ascii="Times New Roman" w:hAnsi="Times New Roman"/>
          <w:sz w:val="21"/>
          <w:szCs w:val="21"/>
          <w:lang w:val="en-US" w:eastAsia="zh-CN"/>
        </w:rPr>
      </w:pPr>
    </w:p>
    <w:p>
      <w:pPr>
        <w:spacing w:beforeLines="0" w:afterLines="0" w:line="400" w:lineRule="exact"/>
        <w:ind w:firstLine="600"/>
        <w:rPr>
          <w:rFonts w:hint="default" w:ascii="Times New Roman" w:hAnsi="Times New Roman" w:eastAsia="Times New Roman"/>
          <w:sz w:val="21"/>
          <w:szCs w:val="21"/>
          <w:lang w:val="zh-CN"/>
        </w:rPr>
      </w:pPr>
    </w:p>
    <w:p>
      <w:pPr>
        <w:spacing w:beforeLines="0" w:afterLines="0" w:line="400" w:lineRule="exact"/>
        <w:ind w:firstLine="1260" w:firstLineChars="600"/>
        <w:rPr>
          <w:rFonts w:hint="default" w:ascii="Times New Roman" w:hAnsi="Times New Roman" w:eastAsia="Times New Roman"/>
          <w:sz w:val="21"/>
          <w:szCs w:val="21"/>
          <w:lang w:val="zh-CN"/>
        </w:rPr>
      </w:pPr>
    </w:p>
    <w:p>
      <w:pPr>
        <w:spacing w:line="400" w:lineRule="exact"/>
        <w:jc w:val="left"/>
        <w:rPr>
          <w:rFonts w:hint="eastAsia" w:ascii="宋体" w:hAnsi="宋体" w:eastAsia="宋体"/>
          <w:sz w:val="21"/>
          <w:szCs w:val="21"/>
        </w:rPr>
      </w:pPr>
    </w:p>
    <w:p>
      <w:pPr>
        <w:spacing w:line="400" w:lineRule="exact"/>
        <w:jc w:val="left"/>
        <w:rPr>
          <w:rFonts w:hint="eastAsia" w:ascii="宋体" w:hAnsi="宋体" w:eastAsia="宋体"/>
          <w:sz w:val="21"/>
          <w:szCs w:val="21"/>
        </w:rPr>
      </w:pPr>
    </w:p>
    <w:p>
      <w:pPr>
        <w:spacing w:beforeLines="0" w:afterLines="0" w:line="400" w:lineRule="exact"/>
        <w:ind w:firstLine="600"/>
        <w:rPr>
          <w:rFonts w:hint="default" w:ascii="Times New Roman" w:hAnsi="Times New Roman" w:eastAsia="Times New Roman"/>
          <w:sz w:val="21"/>
          <w:szCs w:val="21"/>
          <w:lang w:val="zh-CN"/>
        </w:rPr>
      </w:pPr>
    </w:p>
    <w:p>
      <w:pPr>
        <w:spacing w:beforeLines="0" w:afterLines="0" w:line="400" w:lineRule="exact"/>
        <w:ind w:firstLine="600"/>
        <w:rPr>
          <w:rFonts w:hint="default" w:ascii="Times New Roman" w:hAnsi="Times New Roman" w:eastAsia="Times New Roman"/>
          <w:sz w:val="21"/>
          <w:szCs w:val="21"/>
          <w:lang w:val="zh-CN"/>
        </w:rPr>
      </w:pPr>
    </w:p>
    <w:p>
      <w:pPr>
        <w:rPr>
          <w:rFonts w:hint="eastAsia" w:ascii="宋体" w:hAnsi="宋体" w:eastAsia="宋体" w:cs="宋体"/>
          <w:sz w:val="21"/>
          <w:szCs w:val="21"/>
        </w:rPr>
      </w:pPr>
    </w:p>
    <w:p>
      <w:pPr>
        <w:spacing w:line="400" w:lineRule="exact"/>
        <w:ind w:firstLine="420" w:firstLineChars="200"/>
        <w:jc w:val="left"/>
        <w:rPr>
          <w:rFonts w:asciiTheme="minorEastAsia" w:hAnsiTheme="minorEastAsia" w:eastAsiaTheme="minorEastAsia"/>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ED6CC5"/>
    <w:rsid w:val="0001483A"/>
    <w:rsid w:val="00032788"/>
    <w:rsid w:val="000840AD"/>
    <w:rsid w:val="000861D1"/>
    <w:rsid w:val="0009596A"/>
    <w:rsid w:val="000A1A11"/>
    <w:rsid w:val="000D0E0B"/>
    <w:rsid w:val="000F3082"/>
    <w:rsid w:val="00120E4C"/>
    <w:rsid w:val="00124E42"/>
    <w:rsid w:val="00136457"/>
    <w:rsid w:val="00145A5F"/>
    <w:rsid w:val="0014619D"/>
    <w:rsid w:val="001541AA"/>
    <w:rsid w:val="00161619"/>
    <w:rsid w:val="00170EA2"/>
    <w:rsid w:val="00176BE9"/>
    <w:rsid w:val="001877FC"/>
    <w:rsid w:val="00190FDF"/>
    <w:rsid w:val="001958AC"/>
    <w:rsid w:val="001A4694"/>
    <w:rsid w:val="001A4D79"/>
    <w:rsid w:val="001A6EA2"/>
    <w:rsid w:val="001C101B"/>
    <w:rsid w:val="001F01B2"/>
    <w:rsid w:val="001F5547"/>
    <w:rsid w:val="001F59B8"/>
    <w:rsid w:val="00203E60"/>
    <w:rsid w:val="00210D7D"/>
    <w:rsid w:val="002201C6"/>
    <w:rsid w:val="00252BB3"/>
    <w:rsid w:val="00266C37"/>
    <w:rsid w:val="002755A6"/>
    <w:rsid w:val="002943C4"/>
    <w:rsid w:val="00296C99"/>
    <w:rsid w:val="002A0B84"/>
    <w:rsid w:val="002C7C01"/>
    <w:rsid w:val="002D00B4"/>
    <w:rsid w:val="002D5346"/>
    <w:rsid w:val="002D5780"/>
    <w:rsid w:val="002E2543"/>
    <w:rsid w:val="00357C4F"/>
    <w:rsid w:val="003B1DAF"/>
    <w:rsid w:val="003B4D53"/>
    <w:rsid w:val="00415B7A"/>
    <w:rsid w:val="00424884"/>
    <w:rsid w:val="00442AB6"/>
    <w:rsid w:val="00450C77"/>
    <w:rsid w:val="00465B34"/>
    <w:rsid w:val="00486633"/>
    <w:rsid w:val="0048689F"/>
    <w:rsid w:val="004E292A"/>
    <w:rsid w:val="0050387B"/>
    <w:rsid w:val="005121ED"/>
    <w:rsid w:val="005340A7"/>
    <w:rsid w:val="00535D15"/>
    <w:rsid w:val="005612C5"/>
    <w:rsid w:val="00573D2D"/>
    <w:rsid w:val="00577D8D"/>
    <w:rsid w:val="005903D7"/>
    <w:rsid w:val="005C1AC7"/>
    <w:rsid w:val="005C4F6C"/>
    <w:rsid w:val="005D2DDF"/>
    <w:rsid w:val="005D7D35"/>
    <w:rsid w:val="00600062"/>
    <w:rsid w:val="00605545"/>
    <w:rsid w:val="00631F4E"/>
    <w:rsid w:val="00642454"/>
    <w:rsid w:val="006579E0"/>
    <w:rsid w:val="006A71F3"/>
    <w:rsid w:val="006B552A"/>
    <w:rsid w:val="006B6ADE"/>
    <w:rsid w:val="006D2851"/>
    <w:rsid w:val="00705FF4"/>
    <w:rsid w:val="0072454A"/>
    <w:rsid w:val="0074467B"/>
    <w:rsid w:val="007473CF"/>
    <w:rsid w:val="007567A1"/>
    <w:rsid w:val="00776E07"/>
    <w:rsid w:val="00783565"/>
    <w:rsid w:val="007931E0"/>
    <w:rsid w:val="007B0E2D"/>
    <w:rsid w:val="007B226F"/>
    <w:rsid w:val="007B3BB0"/>
    <w:rsid w:val="007C7965"/>
    <w:rsid w:val="007D0ACD"/>
    <w:rsid w:val="007D1AF7"/>
    <w:rsid w:val="007D54BF"/>
    <w:rsid w:val="007D5673"/>
    <w:rsid w:val="00812A9E"/>
    <w:rsid w:val="00815545"/>
    <w:rsid w:val="00825083"/>
    <w:rsid w:val="0082633A"/>
    <w:rsid w:val="0086145C"/>
    <w:rsid w:val="00863A09"/>
    <w:rsid w:val="00866B9B"/>
    <w:rsid w:val="00881D49"/>
    <w:rsid w:val="008D5F3A"/>
    <w:rsid w:val="0090108C"/>
    <w:rsid w:val="0090206D"/>
    <w:rsid w:val="00905341"/>
    <w:rsid w:val="00921C01"/>
    <w:rsid w:val="00923676"/>
    <w:rsid w:val="0092473C"/>
    <w:rsid w:val="00935E0A"/>
    <w:rsid w:val="0096472E"/>
    <w:rsid w:val="0097796A"/>
    <w:rsid w:val="009810B2"/>
    <w:rsid w:val="009941B5"/>
    <w:rsid w:val="00995A4E"/>
    <w:rsid w:val="009A66CA"/>
    <w:rsid w:val="009B283A"/>
    <w:rsid w:val="009B313C"/>
    <w:rsid w:val="009D37AC"/>
    <w:rsid w:val="009F4F94"/>
    <w:rsid w:val="00A12AEF"/>
    <w:rsid w:val="00A27E37"/>
    <w:rsid w:val="00A523A2"/>
    <w:rsid w:val="00A52657"/>
    <w:rsid w:val="00A7568A"/>
    <w:rsid w:val="00A93DBC"/>
    <w:rsid w:val="00AA7550"/>
    <w:rsid w:val="00AC5DB3"/>
    <w:rsid w:val="00B007B7"/>
    <w:rsid w:val="00B675CC"/>
    <w:rsid w:val="00BA022F"/>
    <w:rsid w:val="00BA3EC8"/>
    <w:rsid w:val="00BD41E0"/>
    <w:rsid w:val="00BF3E4D"/>
    <w:rsid w:val="00BF68FF"/>
    <w:rsid w:val="00C022BE"/>
    <w:rsid w:val="00C048DB"/>
    <w:rsid w:val="00C07B95"/>
    <w:rsid w:val="00C15F9C"/>
    <w:rsid w:val="00C2586E"/>
    <w:rsid w:val="00C41650"/>
    <w:rsid w:val="00C43405"/>
    <w:rsid w:val="00C56047"/>
    <w:rsid w:val="00C60E3E"/>
    <w:rsid w:val="00CA445F"/>
    <w:rsid w:val="00CA6B3A"/>
    <w:rsid w:val="00CC1B6E"/>
    <w:rsid w:val="00CC6B29"/>
    <w:rsid w:val="00CD123D"/>
    <w:rsid w:val="00CE772E"/>
    <w:rsid w:val="00CF24E3"/>
    <w:rsid w:val="00D001C2"/>
    <w:rsid w:val="00D26D57"/>
    <w:rsid w:val="00D6452A"/>
    <w:rsid w:val="00D65501"/>
    <w:rsid w:val="00D67510"/>
    <w:rsid w:val="00D83551"/>
    <w:rsid w:val="00D845FC"/>
    <w:rsid w:val="00D871BD"/>
    <w:rsid w:val="00DD76D8"/>
    <w:rsid w:val="00DF23C1"/>
    <w:rsid w:val="00DF3711"/>
    <w:rsid w:val="00E02D1C"/>
    <w:rsid w:val="00E529D4"/>
    <w:rsid w:val="00E55845"/>
    <w:rsid w:val="00E655E5"/>
    <w:rsid w:val="00E8005E"/>
    <w:rsid w:val="00E852DE"/>
    <w:rsid w:val="00EA7634"/>
    <w:rsid w:val="00EC1364"/>
    <w:rsid w:val="00EC4DC7"/>
    <w:rsid w:val="00ED7F24"/>
    <w:rsid w:val="00F044B7"/>
    <w:rsid w:val="00F13F40"/>
    <w:rsid w:val="00F15CCD"/>
    <w:rsid w:val="00F15FF7"/>
    <w:rsid w:val="00F30BEE"/>
    <w:rsid w:val="00F3789D"/>
    <w:rsid w:val="00F77794"/>
    <w:rsid w:val="00F85899"/>
    <w:rsid w:val="00F92FF0"/>
    <w:rsid w:val="00F9741C"/>
    <w:rsid w:val="00FE38CE"/>
    <w:rsid w:val="1D961DB4"/>
    <w:rsid w:val="2E41054C"/>
    <w:rsid w:val="300609E3"/>
    <w:rsid w:val="31E25CC1"/>
    <w:rsid w:val="3DD24323"/>
    <w:rsid w:val="422E791B"/>
    <w:rsid w:val="4AED6CC5"/>
    <w:rsid w:val="51C509E9"/>
    <w:rsid w:val="5D925440"/>
    <w:rsid w:val="614F7DAA"/>
    <w:rsid w:val="64DE70C7"/>
    <w:rsid w:val="6A4558AE"/>
    <w:rsid w:val="6BB45DB7"/>
    <w:rsid w:val="6CAD4506"/>
    <w:rsid w:val="6F7B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DBD99-FD98-4987-8C4B-9C19AB406B8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1865</Words>
  <Characters>10633</Characters>
  <Lines>88</Lines>
  <Paragraphs>24</Paragraphs>
  <TotalTime>1</TotalTime>
  <ScaleCrop>false</ScaleCrop>
  <LinksUpToDate>false</LinksUpToDate>
  <CharactersWithSpaces>12474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2020-09-11T10:24:00Z</dcterms:created>
  <dc:creator>Administrator</dc:creator>
  <cp:lastModifiedBy>WPS_1474962069</cp:lastModifiedBy>
  <cp:lastPrinted>2020-09-14T05:35:00Z</cp:lastPrinted>
  <dcterms:modified xsi:type="dcterms:W3CDTF">2022-01-20T01:53:37Z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86D33C1427534F05BDE851FEF63D0421</vt:lpwstr>
  </property>
</Properties>
</file>