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24" w:rsidRPr="00B75D5C" w:rsidRDefault="00AB3224" w:rsidP="00B75D5C">
      <w:pPr>
        <w:spacing w:line="360" w:lineRule="auto"/>
        <w:ind w:firstLine="435"/>
        <w:jc w:val="center"/>
        <w:rPr>
          <w:b/>
          <w:sz w:val="28"/>
        </w:rPr>
      </w:pPr>
      <w:r w:rsidRPr="00B75D5C">
        <w:rPr>
          <w:rFonts w:hint="eastAsia"/>
          <w:b/>
          <w:sz w:val="28"/>
        </w:rPr>
        <w:t>天宁区课题网页管理的意见</w:t>
      </w:r>
      <w:bookmarkStart w:id="0" w:name="_GoBack"/>
      <w:bookmarkEnd w:id="0"/>
    </w:p>
    <w:p w:rsidR="00AB3224" w:rsidRDefault="00AB3224" w:rsidP="00B75D5C">
      <w:pPr>
        <w:spacing w:line="360" w:lineRule="auto"/>
        <w:ind w:firstLine="435"/>
      </w:pPr>
      <w:r>
        <w:rPr>
          <w:rFonts w:hint="eastAsia"/>
        </w:rPr>
        <w:t>天宁区教师发展中心不定期地组织人员进行区域课题网页建设情况的检查，为课题的中期评估、结题鉴定提供依据。</w:t>
      </w:r>
    </w:p>
    <w:p w:rsidR="00AB3224" w:rsidRDefault="00AB3224" w:rsidP="00B75D5C">
      <w:pPr>
        <w:spacing w:line="360" w:lineRule="auto"/>
        <w:ind w:firstLine="435"/>
      </w:pPr>
      <w:r>
        <w:rPr>
          <w:rFonts w:hint="eastAsia"/>
        </w:rPr>
        <w:t>各课题组应经常自查，做好下列工作：</w:t>
      </w:r>
    </w:p>
    <w:p w:rsidR="00AB3224" w:rsidRDefault="00AB3224" w:rsidP="00B75D5C">
      <w:pPr>
        <w:numPr>
          <w:ilvl w:val="0"/>
          <w:numId w:val="1"/>
        </w:numPr>
        <w:spacing w:line="360" w:lineRule="auto"/>
      </w:pPr>
      <w:r>
        <w:rPr>
          <w:rFonts w:hint="eastAsia"/>
        </w:rPr>
        <w:t>建立课题网页，一要设立基础性资料板块（用以上传如申报评审书、批复通知、开题论证书、中期评估表、结题鉴定表等文件），二要进行本课题个性化的</w:t>
      </w:r>
      <w:r w:rsidRPr="00B75D5C">
        <w:rPr>
          <w:rFonts w:hint="eastAsia"/>
        </w:rPr>
        <w:t>分类</w:t>
      </w:r>
      <w:r>
        <w:rPr>
          <w:rFonts w:hint="eastAsia"/>
        </w:rPr>
        <w:t>，三要能实现互动功能。</w:t>
      </w:r>
    </w:p>
    <w:p w:rsidR="00AB3224" w:rsidRDefault="00AB3224" w:rsidP="00EC65B1">
      <w:pPr>
        <w:numPr>
          <w:ilvl w:val="0"/>
          <w:numId w:val="1"/>
        </w:numPr>
        <w:spacing w:line="360" w:lineRule="auto"/>
      </w:pPr>
      <w:r>
        <w:rPr>
          <w:rFonts w:hint="eastAsia"/>
        </w:rPr>
        <w:t>与本校校园网科研板块的内容链接起来。</w:t>
      </w:r>
    </w:p>
    <w:p w:rsidR="00AB3224" w:rsidRDefault="00AB3224" w:rsidP="00EC65B1">
      <w:pPr>
        <w:numPr>
          <w:ilvl w:val="0"/>
          <w:numId w:val="1"/>
        </w:numPr>
        <w:spacing w:line="360" w:lineRule="auto"/>
      </w:pPr>
      <w:r>
        <w:rPr>
          <w:rFonts w:hint="eastAsia"/>
        </w:rPr>
        <w:t>经常</w:t>
      </w:r>
      <w:r w:rsidRPr="00B75D5C">
        <w:rPr>
          <w:rFonts w:hint="eastAsia"/>
          <w:b/>
        </w:rPr>
        <w:t>登陆，建设、维护好</w:t>
      </w:r>
      <w:r>
        <w:rPr>
          <w:rFonts w:hint="eastAsia"/>
        </w:rPr>
        <w:t>课题网页。</w:t>
      </w:r>
    </w:p>
    <w:p w:rsidR="00AB3224" w:rsidRDefault="00AB3224" w:rsidP="00B75D5C">
      <w:pPr>
        <w:numPr>
          <w:ilvl w:val="0"/>
          <w:numId w:val="1"/>
        </w:numPr>
        <w:spacing w:line="360" w:lineRule="auto"/>
      </w:pPr>
      <w:r>
        <w:rPr>
          <w:rFonts w:hint="eastAsia"/>
        </w:rPr>
        <w:t>及时上传相关活动信息及资料，确保网页的正常浏览。</w:t>
      </w:r>
    </w:p>
    <w:p w:rsidR="00AB3224" w:rsidRDefault="00AB3224" w:rsidP="00B75D5C">
      <w:pPr>
        <w:numPr>
          <w:ilvl w:val="0"/>
          <w:numId w:val="1"/>
        </w:numPr>
        <w:spacing w:line="360" w:lineRule="auto"/>
      </w:pPr>
      <w:r>
        <w:rPr>
          <w:rFonts w:hint="eastAsia"/>
        </w:rPr>
        <w:t>对已发表的论文、案例等成果上传至网页，用以推广。</w:t>
      </w:r>
    </w:p>
    <w:p w:rsidR="00AB3224" w:rsidRPr="00BD2DF0" w:rsidRDefault="00AB3224" w:rsidP="00B75D5C">
      <w:pPr>
        <w:spacing w:line="360" w:lineRule="auto"/>
      </w:pPr>
    </w:p>
    <w:p w:rsidR="00AB3224" w:rsidRDefault="00AB3224" w:rsidP="00B75D5C">
      <w:pPr>
        <w:widowControl/>
        <w:jc w:val="center"/>
        <w:rPr>
          <w:rFonts w:ascii="Tahoma" w:hAnsi="Tahoma" w:cs="Tahoma"/>
          <w:b/>
          <w:color w:val="000000"/>
          <w:kern w:val="0"/>
          <w:sz w:val="27"/>
          <w:szCs w:val="27"/>
        </w:rPr>
      </w:pPr>
      <w:r>
        <w:rPr>
          <w:rFonts w:ascii="Tahoma" w:hAnsi="Tahoma" w:cs="Tahoma" w:hint="eastAsia"/>
          <w:b/>
          <w:color w:val="000000"/>
          <w:kern w:val="0"/>
          <w:sz w:val="27"/>
          <w:szCs w:val="27"/>
        </w:rPr>
        <w:t>附：区</w:t>
      </w:r>
      <w:r w:rsidRPr="000F6F72">
        <w:rPr>
          <w:rFonts w:ascii="Tahoma" w:hAnsi="Tahoma" w:cs="Tahoma" w:hint="eastAsia"/>
          <w:b/>
          <w:color w:val="000000"/>
          <w:kern w:val="0"/>
          <w:sz w:val="27"/>
          <w:szCs w:val="27"/>
        </w:rPr>
        <w:t>课题网页检查问题反馈及改进建议</w:t>
      </w:r>
    </w:p>
    <w:p w:rsidR="00AB3224" w:rsidRDefault="00AB3224" w:rsidP="0029694C">
      <w:pPr>
        <w:widowControl/>
        <w:ind w:firstLineChars="196" w:firstLine="31680"/>
        <w:rPr>
          <w:rFonts w:ascii="Tahoma" w:hAnsi="Tahoma" w:cs="Tahoma"/>
          <w:color w:val="000000"/>
          <w:kern w:val="0"/>
          <w:szCs w:val="21"/>
        </w:rPr>
      </w:pPr>
      <w:r>
        <w:rPr>
          <w:rFonts w:ascii="Tahoma" w:hAnsi="Tahoma" w:cs="Tahoma" w:hint="eastAsia"/>
          <w:color w:val="000000"/>
          <w:kern w:val="0"/>
          <w:szCs w:val="21"/>
        </w:rPr>
        <w:t>根据常州市教育科学规划办的课题管理要求，课题研究实行过程性网络管理。各</w:t>
      </w:r>
      <w:r w:rsidRPr="00975C75">
        <w:rPr>
          <w:rFonts w:ascii="Tahoma" w:hAnsi="Tahoma" w:cs="Tahoma" w:hint="eastAsia"/>
          <w:color w:val="000000"/>
          <w:kern w:val="0"/>
          <w:szCs w:val="21"/>
        </w:rPr>
        <w:t>课题在研究的同时，</w:t>
      </w:r>
      <w:r>
        <w:rPr>
          <w:rFonts w:ascii="Tahoma" w:hAnsi="Tahoma" w:cs="Tahoma" w:hint="eastAsia"/>
          <w:color w:val="000000"/>
          <w:kern w:val="0"/>
          <w:szCs w:val="21"/>
        </w:rPr>
        <w:t>要达到</w:t>
      </w:r>
      <w:r w:rsidRPr="00975C75">
        <w:rPr>
          <w:rFonts w:ascii="Tahoma" w:hAnsi="Tahoma" w:cs="Tahoma" w:hint="eastAsia"/>
          <w:color w:val="000000"/>
          <w:kern w:val="0"/>
          <w:szCs w:val="21"/>
        </w:rPr>
        <w:t>网页建设同步留痕，跟进研讨有序的要求。</w:t>
      </w:r>
      <w:r>
        <w:rPr>
          <w:rFonts w:ascii="Tahoma" w:hAnsi="Tahoma" w:cs="Tahoma" w:hint="eastAsia"/>
          <w:color w:val="000000"/>
          <w:kern w:val="0"/>
          <w:szCs w:val="21"/>
        </w:rPr>
        <w:t>现将</w:t>
      </w:r>
      <w:r w:rsidRPr="00975C75">
        <w:rPr>
          <w:rFonts w:ascii="Tahoma" w:hAnsi="Tahoma" w:cs="Tahoma" w:hint="eastAsia"/>
          <w:color w:val="000000"/>
          <w:kern w:val="0"/>
          <w:szCs w:val="21"/>
        </w:rPr>
        <w:t>抽检中</w:t>
      </w:r>
      <w:r>
        <w:rPr>
          <w:rFonts w:ascii="Tahoma" w:hAnsi="Tahoma" w:cs="Tahoma" w:hint="eastAsia"/>
          <w:color w:val="000000"/>
          <w:kern w:val="0"/>
          <w:szCs w:val="21"/>
        </w:rPr>
        <w:t>常见</w:t>
      </w:r>
      <w:r w:rsidRPr="00975C75">
        <w:rPr>
          <w:rFonts w:ascii="Tahoma" w:hAnsi="Tahoma" w:cs="Tahoma" w:hint="eastAsia"/>
          <w:color w:val="000000"/>
          <w:kern w:val="0"/>
          <w:szCs w:val="21"/>
        </w:rPr>
        <w:t>问题</w:t>
      </w:r>
      <w:r>
        <w:rPr>
          <w:rFonts w:ascii="Tahoma" w:hAnsi="Tahoma" w:cs="Tahoma" w:hint="eastAsia"/>
          <w:color w:val="000000"/>
          <w:kern w:val="0"/>
          <w:szCs w:val="21"/>
        </w:rPr>
        <w:t>列举出来</w:t>
      </w:r>
      <w:r w:rsidRPr="00975C75">
        <w:rPr>
          <w:rFonts w:ascii="Tahoma" w:hAnsi="Tahoma" w:cs="Tahoma" w:hint="eastAsia"/>
          <w:color w:val="000000"/>
          <w:kern w:val="0"/>
          <w:szCs w:val="21"/>
        </w:rPr>
        <w:t>，</w:t>
      </w:r>
      <w:r>
        <w:rPr>
          <w:rFonts w:ascii="Tahoma" w:hAnsi="Tahoma" w:cs="Tahoma" w:hint="eastAsia"/>
          <w:color w:val="000000"/>
          <w:kern w:val="0"/>
          <w:szCs w:val="21"/>
        </w:rPr>
        <w:t>帮助学校</w:t>
      </w:r>
      <w:r w:rsidRPr="00975C75">
        <w:rPr>
          <w:rFonts w:ascii="Tahoma" w:hAnsi="Tahoma" w:cs="Tahoma" w:hint="eastAsia"/>
          <w:color w:val="000000"/>
          <w:kern w:val="0"/>
          <w:szCs w:val="21"/>
        </w:rPr>
        <w:t>组织力量加强管理、调整改进（详见下表）。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6"/>
        <w:gridCol w:w="1807"/>
        <w:gridCol w:w="5649"/>
      </w:tblGrid>
      <w:tr w:rsidR="00AB3224" w:rsidRPr="00427632" w:rsidTr="00FD6FCA">
        <w:trPr>
          <w:jc w:val="center"/>
        </w:trPr>
        <w:tc>
          <w:tcPr>
            <w:tcW w:w="1066" w:type="dxa"/>
          </w:tcPr>
          <w:p w:rsidR="00AB3224" w:rsidRPr="00FD6FCA" w:rsidRDefault="00AB3224" w:rsidP="00FD6FCA">
            <w:pPr>
              <w:widowControl/>
              <w:jc w:val="center"/>
              <w:rPr>
                <w:rFonts w:ascii="Tahoma" w:hAnsi="Tahoma" w:cs="Tahoma"/>
                <w:color w:val="000000"/>
                <w:kern w:val="0"/>
                <w:sz w:val="20"/>
                <w:szCs w:val="21"/>
              </w:rPr>
            </w:pPr>
            <w:r w:rsidRPr="00FD6FCA">
              <w:rPr>
                <w:rFonts w:ascii="Tahoma" w:hAnsi="Tahoma" w:cs="Tahoma" w:hint="eastAsia"/>
                <w:color w:val="000000"/>
                <w:kern w:val="0"/>
                <w:sz w:val="20"/>
                <w:szCs w:val="21"/>
              </w:rPr>
              <w:t>类别</w:t>
            </w:r>
          </w:p>
        </w:tc>
        <w:tc>
          <w:tcPr>
            <w:tcW w:w="0" w:type="auto"/>
          </w:tcPr>
          <w:p w:rsidR="00AB3224" w:rsidRPr="00FD6FCA" w:rsidRDefault="00AB3224" w:rsidP="00FD6FCA">
            <w:pPr>
              <w:widowControl/>
              <w:jc w:val="center"/>
              <w:rPr>
                <w:rFonts w:ascii="Tahoma" w:hAnsi="Tahoma" w:cs="Tahoma"/>
                <w:b/>
                <w:color w:val="000000"/>
                <w:kern w:val="0"/>
                <w:sz w:val="20"/>
                <w:szCs w:val="21"/>
              </w:rPr>
            </w:pPr>
            <w:r w:rsidRPr="00FD6FCA">
              <w:rPr>
                <w:rFonts w:ascii="Tahoma" w:hAnsi="Tahoma" w:cs="Tahoma" w:hint="eastAsia"/>
                <w:b/>
                <w:color w:val="000000"/>
                <w:kern w:val="0"/>
                <w:sz w:val="20"/>
                <w:szCs w:val="21"/>
              </w:rPr>
              <w:t>存在问题</w:t>
            </w:r>
          </w:p>
        </w:tc>
        <w:tc>
          <w:tcPr>
            <w:tcW w:w="0" w:type="auto"/>
          </w:tcPr>
          <w:p w:rsidR="00AB3224" w:rsidRPr="00FD6FCA" w:rsidRDefault="00AB3224" w:rsidP="00FD6FCA">
            <w:pPr>
              <w:widowControl/>
              <w:jc w:val="center"/>
              <w:rPr>
                <w:rFonts w:ascii="Tahoma" w:hAnsi="Tahoma" w:cs="Tahoma"/>
                <w:b/>
                <w:color w:val="000000"/>
                <w:kern w:val="0"/>
                <w:sz w:val="20"/>
                <w:szCs w:val="21"/>
              </w:rPr>
            </w:pPr>
            <w:r w:rsidRPr="00FD6FCA">
              <w:rPr>
                <w:rFonts w:ascii="Tahoma" w:hAnsi="Tahoma" w:cs="Tahoma" w:hint="eastAsia"/>
                <w:b/>
                <w:color w:val="000000"/>
                <w:kern w:val="0"/>
                <w:sz w:val="20"/>
                <w:szCs w:val="21"/>
              </w:rPr>
              <w:t>改进举措</w:t>
            </w:r>
          </w:p>
        </w:tc>
      </w:tr>
      <w:tr w:rsidR="00AB3224" w:rsidRPr="000F6F72" w:rsidTr="00FD6FCA">
        <w:trPr>
          <w:jc w:val="center"/>
        </w:trPr>
        <w:tc>
          <w:tcPr>
            <w:tcW w:w="1066" w:type="dxa"/>
            <w:vMerge w:val="restart"/>
            <w:vAlign w:val="center"/>
          </w:tcPr>
          <w:p w:rsidR="00AB3224" w:rsidRPr="00FD6FCA" w:rsidRDefault="00AB3224" w:rsidP="00FD6FCA">
            <w:pPr>
              <w:widowControl/>
              <w:rPr>
                <w:rFonts w:ascii="Tahoma" w:hAnsi="Tahoma" w:cs="Tahoma"/>
                <w:color w:val="000000"/>
                <w:kern w:val="0"/>
                <w:sz w:val="20"/>
                <w:szCs w:val="21"/>
              </w:rPr>
            </w:pPr>
            <w:r w:rsidRPr="00FD6FCA">
              <w:rPr>
                <w:rFonts w:ascii="Tahoma" w:hAnsi="Tahoma" w:cs="Tahoma" w:hint="eastAsia"/>
                <w:color w:val="000000"/>
                <w:kern w:val="0"/>
                <w:sz w:val="20"/>
                <w:szCs w:val="21"/>
              </w:rPr>
              <w:t>网页建设</w:t>
            </w:r>
          </w:p>
        </w:tc>
        <w:tc>
          <w:tcPr>
            <w:tcW w:w="0" w:type="auto"/>
          </w:tcPr>
          <w:p w:rsidR="00AB3224" w:rsidRPr="00FD6FCA" w:rsidRDefault="00AB3224" w:rsidP="00FD6FCA">
            <w:pPr>
              <w:widowControl/>
              <w:jc w:val="left"/>
              <w:rPr>
                <w:rFonts w:ascii="Tahoma" w:hAnsi="Tahoma" w:cs="Tahoma"/>
                <w:color w:val="000000"/>
                <w:kern w:val="0"/>
                <w:sz w:val="20"/>
                <w:szCs w:val="21"/>
              </w:rPr>
            </w:pPr>
            <w:r w:rsidRPr="00FD6FCA">
              <w:rPr>
                <w:rFonts w:ascii="Tahoma" w:hAnsi="Tahoma" w:cs="Tahoma"/>
                <w:color w:val="000000"/>
                <w:kern w:val="0"/>
                <w:sz w:val="20"/>
                <w:szCs w:val="21"/>
              </w:rPr>
              <w:t>1.</w:t>
            </w:r>
            <w:r w:rsidRPr="00FD6FCA">
              <w:rPr>
                <w:rFonts w:ascii="Tahoma" w:hAnsi="Tahoma" w:cs="Tahoma" w:hint="eastAsia"/>
                <w:color w:val="000000"/>
                <w:kern w:val="0"/>
                <w:sz w:val="20"/>
                <w:szCs w:val="21"/>
              </w:rPr>
              <w:t>网页框架不清晰，寻找内容不方便。</w:t>
            </w:r>
          </w:p>
        </w:tc>
        <w:tc>
          <w:tcPr>
            <w:tcW w:w="0" w:type="auto"/>
          </w:tcPr>
          <w:p w:rsidR="00AB3224" w:rsidRPr="0085474F" w:rsidRDefault="00AB3224" w:rsidP="00FD6FCA">
            <w:pPr>
              <w:widowControl/>
              <w:jc w:val="left"/>
              <w:rPr>
                <w:rFonts w:ascii="Tahoma" w:hAnsi="Tahoma" w:cs="Tahoma"/>
                <w:color w:val="0000FF"/>
                <w:kern w:val="0"/>
                <w:sz w:val="20"/>
                <w:szCs w:val="21"/>
              </w:rPr>
            </w:pPr>
            <w:r w:rsidRPr="0085474F">
              <w:rPr>
                <w:rFonts w:ascii="Tahoma" w:hAnsi="Tahoma" w:cs="Tahoma"/>
                <w:color w:val="0000FF"/>
                <w:kern w:val="0"/>
                <w:sz w:val="20"/>
                <w:szCs w:val="21"/>
              </w:rPr>
              <w:t>1.</w:t>
            </w:r>
            <w:r w:rsidRPr="0085474F">
              <w:rPr>
                <w:rFonts w:ascii="Tahoma" w:hAnsi="Tahoma" w:cs="Tahoma" w:hint="eastAsia"/>
                <w:color w:val="0000FF"/>
                <w:kern w:val="0"/>
                <w:sz w:val="20"/>
                <w:szCs w:val="21"/>
              </w:rPr>
              <w:t>统一架构（统一网页的第一层级子栏目：规范性材料</w:t>
            </w:r>
            <w:r w:rsidRPr="0085474F">
              <w:rPr>
                <w:rFonts w:ascii="Tahoma" w:hAnsi="Tahoma" w:cs="Tahoma"/>
                <w:color w:val="0000FF"/>
                <w:kern w:val="0"/>
                <w:sz w:val="20"/>
                <w:szCs w:val="21"/>
              </w:rPr>
              <w:t>[</w:t>
            </w:r>
            <w:r w:rsidRPr="0085474F">
              <w:rPr>
                <w:rFonts w:ascii="Tahoma" w:hAnsi="Tahoma" w:cs="Tahoma" w:hint="eastAsia"/>
                <w:color w:val="0000FF"/>
                <w:kern w:val="0"/>
                <w:sz w:val="20"/>
                <w:szCs w:val="21"/>
              </w:rPr>
              <w:t>课题管理制度、申报评审题书（含立项通知）、开题报告、开题论证书、中期报告、中期评估表、结题报告、结题鉴定书、变更申请表，在完成的一周内必须上传，有签名盖章的需上传扫描件）；计划性材料（研究方案、学期计划总结）、过程性材料（理论学习、活动记录表，活动通知、教案、评议、反思、报道等）绩效性材料（调查问卷、报告、文献综述，获奖发表论文，校本教材等）。</w:t>
            </w:r>
          </w:p>
        </w:tc>
      </w:tr>
      <w:tr w:rsidR="00AB3224" w:rsidRPr="000F6F72" w:rsidTr="00FD6FCA">
        <w:trPr>
          <w:jc w:val="center"/>
        </w:trPr>
        <w:tc>
          <w:tcPr>
            <w:tcW w:w="1066" w:type="dxa"/>
            <w:vMerge/>
            <w:vAlign w:val="center"/>
          </w:tcPr>
          <w:p w:rsidR="00AB3224" w:rsidRPr="00FD6FCA" w:rsidRDefault="00AB3224" w:rsidP="00FD6FCA">
            <w:pPr>
              <w:widowControl/>
              <w:rPr>
                <w:rFonts w:ascii="Tahoma" w:hAnsi="Tahoma" w:cs="Tahoma"/>
                <w:color w:val="000000"/>
                <w:kern w:val="0"/>
                <w:sz w:val="20"/>
                <w:szCs w:val="21"/>
              </w:rPr>
            </w:pPr>
          </w:p>
        </w:tc>
        <w:tc>
          <w:tcPr>
            <w:tcW w:w="0" w:type="auto"/>
          </w:tcPr>
          <w:p w:rsidR="00AB3224" w:rsidRPr="0085474F" w:rsidRDefault="00AB3224" w:rsidP="00FD6FCA">
            <w:pPr>
              <w:widowControl/>
              <w:jc w:val="left"/>
              <w:rPr>
                <w:rFonts w:ascii="Tahoma" w:hAnsi="Tahoma" w:cs="Tahoma"/>
                <w:color w:val="0000FF"/>
                <w:kern w:val="0"/>
                <w:sz w:val="20"/>
                <w:szCs w:val="21"/>
              </w:rPr>
            </w:pPr>
            <w:r w:rsidRPr="0085474F">
              <w:rPr>
                <w:rFonts w:ascii="Tahoma" w:hAnsi="Tahoma" w:cs="Tahoma"/>
                <w:color w:val="0000FF"/>
                <w:kern w:val="0"/>
                <w:sz w:val="20"/>
                <w:szCs w:val="21"/>
              </w:rPr>
              <w:t>2.</w:t>
            </w:r>
            <w:r w:rsidRPr="0085474F">
              <w:rPr>
                <w:rFonts w:ascii="Tahoma" w:hAnsi="Tahoma" w:cs="Tahoma" w:hint="eastAsia"/>
                <w:color w:val="0000FF"/>
                <w:kern w:val="0"/>
                <w:sz w:val="20"/>
                <w:szCs w:val="21"/>
              </w:rPr>
              <w:t>缺</w:t>
            </w:r>
            <w:r w:rsidRPr="0085474F">
              <w:rPr>
                <w:rFonts w:ascii="Tahoma" w:hAnsi="Tahoma" w:cs="Tahoma"/>
                <w:color w:val="0000FF"/>
                <w:kern w:val="0"/>
                <w:sz w:val="20"/>
                <w:szCs w:val="21"/>
              </w:rPr>
              <w:t>“</w:t>
            </w:r>
            <w:r w:rsidRPr="0085474F">
              <w:rPr>
                <w:rFonts w:ascii="Tahoma" w:hAnsi="Tahoma" w:cs="Tahoma" w:hint="eastAsia"/>
                <w:color w:val="0000FF"/>
                <w:kern w:val="0"/>
                <w:sz w:val="20"/>
                <w:szCs w:val="21"/>
              </w:rPr>
              <w:t>互动交流</w:t>
            </w:r>
            <w:r w:rsidRPr="0085474F">
              <w:rPr>
                <w:rFonts w:ascii="Tahoma" w:hAnsi="Tahoma" w:cs="Tahoma"/>
                <w:color w:val="0000FF"/>
                <w:kern w:val="0"/>
                <w:sz w:val="20"/>
                <w:szCs w:val="21"/>
              </w:rPr>
              <w:t>”</w:t>
            </w:r>
            <w:r w:rsidRPr="0085474F">
              <w:rPr>
                <w:rFonts w:ascii="Tahoma" w:hAnsi="Tahoma" w:cs="Tahoma" w:hint="eastAsia"/>
                <w:color w:val="0000FF"/>
                <w:kern w:val="0"/>
                <w:sz w:val="20"/>
                <w:szCs w:val="21"/>
              </w:rPr>
              <w:t>，如无跟帖，点击率低。</w:t>
            </w:r>
          </w:p>
        </w:tc>
        <w:tc>
          <w:tcPr>
            <w:tcW w:w="0" w:type="auto"/>
          </w:tcPr>
          <w:p w:rsidR="00AB3224" w:rsidRPr="0085474F" w:rsidRDefault="00AB3224" w:rsidP="00FD6FCA">
            <w:pPr>
              <w:widowControl/>
              <w:jc w:val="left"/>
              <w:rPr>
                <w:rFonts w:ascii="Tahoma" w:hAnsi="Tahoma" w:cs="Tahoma"/>
                <w:color w:val="0000FF"/>
                <w:kern w:val="0"/>
                <w:sz w:val="20"/>
                <w:szCs w:val="21"/>
              </w:rPr>
            </w:pPr>
            <w:r w:rsidRPr="0085474F">
              <w:rPr>
                <w:rFonts w:ascii="Tahoma" w:hAnsi="Tahoma" w:cs="Tahoma"/>
                <w:color w:val="0000FF"/>
                <w:kern w:val="0"/>
                <w:sz w:val="20"/>
                <w:szCs w:val="21"/>
              </w:rPr>
              <w:t>2.</w:t>
            </w:r>
            <w:r w:rsidRPr="0085474F">
              <w:rPr>
                <w:rFonts w:ascii="Tahoma" w:hAnsi="Tahoma" w:cs="Tahoma" w:hint="eastAsia"/>
                <w:color w:val="0000FF"/>
                <w:kern w:val="0"/>
                <w:sz w:val="20"/>
                <w:szCs w:val="21"/>
              </w:rPr>
              <w:t>必须建有“互动板块”，将区内外相关联的课题加入好友，添加友情链接。点击率不少于成员数的</w:t>
            </w:r>
            <w:r w:rsidRPr="0085474F">
              <w:rPr>
                <w:rFonts w:ascii="Tahoma" w:hAnsi="Tahoma" w:cs="Tahoma"/>
                <w:color w:val="0000FF"/>
                <w:kern w:val="0"/>
                <w:sz w:val="20"/>
                <w:szCs w:val="21"/>
              </w:rPr>
              <w:t>2</w:t>
            </w:r>
            <w:r w:rsidRPr="0085474F">
              <w:rPr>
                <w:rFonts w:ascii="Tahoma" w:hAnsi="Tahoma" w:cs="Tahoma" w:hint="eastAsia"/>
                <w:color w:val="0000FF"/>
                <w:kern w:val="0"/>
                <w:sz w:val="20"/>
                <w:szCs w:val="21"/>
              </w:rPr>
              <w:t>倍。</w:t>
            </w:r>
          </w:p>
        </w:tc>
      </w:tr>
      <w:tr w:rsidR="00AB3224" w:rsidRPr="000F6F72" w:rsidTr="00FD6FCA">
        <w:trPr>
          <w:jc w:val="center"/>
        </w:trPr>
        <w:tc>
          <w:tcPr>
            <w:tcW w:w="1066" w:type="dxa"/>
            <w:vMerge w:val="restart"/>
            <w:vAlign w:val="center"/>
          </w:tcPr>
          <w:p w:rsidR="00AB3224" w:rsidRPr="00FD6FCA" w:rsidRDefault="00AB3224" w:rsidP="00FD6FCA">
            <w:pPr>
              <w:widowControl/>
              <w:rPr>
                <w:rFonts w:ascii="Tahoma" w:hAnsi="Tahoma" w:cs="Tahoma"/>
                <w:color w:val="000000"/>
                <w:kern w:val="0"/>
                <w:sz w:val="20"/>
                <w:szCs w:val="21"/>
              </w:rPr>
            </w:pPr>
            <w:r w:rsidRPr="00FD6FCA">
              <w:rPr>
                <w:rFonts w:ascii="Tahoma" w:hAnsi="Tahoma" w:cs="Tahoma" w:hint="eastAsia"/>
                <w:color w:val="000000"/>
                <w:kern w:val="0"/>
                <w:sz w:val="20"/>
                <w:szCs w:val="21"/>
              </w:rPr>
              <w:t>动态管理</w:t>
            </w:r>
          </w:p>
        </w:tc>
        <w:tc>
          <w:tcPr>
            <w:tcW w:w="0" w:type="auto"/>
          </w:tcPr>
          <w:p w:rsidR="00AB3224" w:rsidRPr="00FD6FCA" w:rsidRDefault="00AB3224" w:rsidP="00FD6FCA">
            <w:pPr>
              <w:widowControl/>
              <w:jc w:val="left"/>
              <w:rPr>
                <w:rFonts w:ascii="Tahoma" w:hAnsi="Tahoma" w:cs="Tahoma"/>
                <w:color w:val="000000"/>
                <w:kern w:val="0"/>
                <w:sz w:val="20"/>
                <w:szCs w:val="21"/>
              </w:rPr>
            </w:pPr>
            <w:r w:rsidRPr="00FD6FCA">
              <w:rPr>
                <w:rFonts w:ascii="Tahoma" w:hAnsi="Tahoma" w:cs="Tahoma"/>
                <w:color w:val="000000"/>
                <w:kern w:val="0"/>
                <w:sz w:val="20"/>
                <w:szCs w:val="21"/>
              </w:rPr>
              <w:t>3.</w:t>
            </w:r>
            <w:r w:rsidRPr="00FD6FCA">
              <w:rPr>
                <w:rFonts w:ascii="Tahoma" w:hAnsi="Tahoma" w:cs="Tahoma" w:hint="eastAsia"/>
                <w:color w:val="000000"/>
                <w:kern w:val="0"/>
                <w:sz w:val="20"/>
                <w:szCs w:val="21"/>
              </w:rPr>
              <w:t>学校课题管理办法、申报表、开题论证书、开题报告、中期评估表等未上传至网页。</w:t>
            </w:r>
          </w:p>
        </w:tc>
        <w:tc>
          <w:tcPr>
            <w:tcW w:w="0" w:type="auto"/>
          </w:tcPr>
          <w:p w:rsidR="00AB3224" w:rsidRPr="00FD6FCA" w:rsidRDefault="00AB3224" w:rsidP="00FD6FCA">
            <w:pPr>
              <w:widowControl/>
              <w:jc w:val="left"/>
              <w:rPr>
                <w:rFonts w:ascii="Tahoma" w:hAnsi="Tahoma" w:cs="Tahoma"/>
                <w:color w:val="000000"/>
                <w:kern w:val="0"/>
                <w:sz w:val="20"/>
                <w:szCs w:val="21"/>
              </w:rPr>
            </w:pPr>
            <w:r w:rsidRPr="00FD6FCA">
              <w:rPr>
                <w:rFonts w:ascii="Tahoma" w:hAnsi="Tahoma" w:cs="Tahoma"/>
                <w:color w:val="000000"/>
                <w:kern w:val="0"/>
                <w:sz w:val="20"/>
                <w:szCs w:val="21"/>
              </w:rPr>
              <w:t>3.</w:t>
            </w:r>
            <w:r w:rsidRPr="00FD6FCA">
              <w:rPr>
                <w:rFonts w:ascii="Tahoma" w:hAnsi="Tahoma" w:cs="Tahoma" w:hint="eastAsia"/>
                <w:color w:val="000000"/>
                <w:kern w:val="0"/>
                <w:sz w:val="20"/>
                <w:szCs w:val="21"/>
              </w:rPr>
              <w:t>对区教育网、学校网站、课题自建博客等课题网页形式进行统一要求，做到统一管理，能随时查看。</w:t>
            </w:r>
          </w:p>
        </w:tc>
      </w:tr>
      <w:tr w:rsidR="00AB3224" w:rsidRPr="000F6F72" w:rsidTr="00FD6FCA">
        <w:trPr>
          <w:jc w:val="center"/>
        </w:trPr>
        <w:tc>
          <w:tcPr>
            <w:tcW w:w="1066" w:type="dxa"/>
            <w:vMerge/>
            <w:vAlign w:val="center"/>
          </w:tcPr>
          <w:p w:rsidR="00AB3224" w:rsidRPr="00FD6FCA" w:rsidRDefault="00AB3224" w:rsidP="00FD6FCA">
            <w:pPr>
              <w:widowControl/>
              <w:rPr>
                <w:rFonts w:ascii="Tahoma" w:hAnsi="Tahoma" w:cs="Tahoma"/>
                <w:color w:val="000000"/>
                <w:kern w:val="0"/>
                <w:sz w:val="20"/>
                <w:szCs w:val="21"/>
              </w:rPr>
            </w:pPr>
          </w:p>
        </w:tc>
        <w:tc>
          <w:tcPr>
            <w:tcW w:w="0" w:type="auto"/>
          </w:tcPr>
          <w:p w:rsidR="00AB3224" w:rsidRPr="00FD6FCA" w:rsidRDefault="00AB3224" w:rsidP="00FD6FCA">
            <w:pPr>
              <w:widowControl/>
              <w:jc w:val="left"/>
              <w:rPr>
                <w:rFonts w:ascii="Tahoma" w:hAnsi="Tahoma" w:cs="Tahoma"/>
                <w:color w:val="000000"/>
                <w:kern w:val="0"/>
                <w:sz w:val="20"/>
                <w:szCs w:val="21"/>
              </w:rPr>
            </w:pPr>
            <w:r w:rsidRPr="00FD6FCA">
              <w:rPr>
                <w:rFonts w:ascii="Tahoma" w:hAnsi="Tahoma" w:cs="Tahoma"/>
                <w:color w:val="000000"/>
                <w:kern w:val="0"/>
                <w:sz w:val="20"/>
                <w:szCs w:val="21"/>
              </w:rPr>
              <w:t>4.</w:t>
            </w:r>
            <w:r w:rsidRPr="00FD6FCA">
              <w:rPr>
                <w:rFonts w:ascii="Tahoma" w:hAnsi="Tahoma" w:cs="Tahoma" w:hint="eastAsia"/>
                <w:color w:val="000000"/>
                <w:kern w:val="0"/>
                <w:sz w:val="20"/>
                <w:szCs w:val="21"/>
              </w:rPr>
              <w:t>除寒暑假外，超两个月不上传活动内容，不更新网页。</w:t>
            </w:r>
          </w:p>
        </w:tc>
        <w:tc>
          <w:tcPr>
            <w:tcW w:w="0" w:type="auto"/>
          </w:tcPr>
          <w:p w:rsidR="00AB3224" w:rsidRPr="00FD6FCA" w:rsidRDefault="00AB3224" w:rsidP="00FD6FCA">
            <w:pPr>
              <w:widowControl/>
              <w:jc w:val="left"/>
              <w:rPr>
                <w:rFonts w:ascii="Tahoma" w:hAnsi="Tahoma" w:cs="Tahoma"/>
                <w:color w:val="000000"/>
                <w:kern w:val="0"/>
                <w:sz w:val="20"/>
                <w:szCs w:val="21"/>
              </w:rPr>
            </w:pPr>
            <w:r w:rsidRPr="00FD6FCA">
              <w:rPr>
                <w:rFonts w:ascii="Tahoma" w:hAnsi="Tahoma" w:cs="Tahoma"/>
                <w:color w:val="000000"/>
                <w:kern w:val="0"/>
                <w:sz w:val="20"/>
                <w:szCs w:val="21"/>
              </w:rPr>
              <w:t>4.</w:t>
            </w:r>
            <w:r w:rsidRPr="00FD6FCA">
              <w:rPr>
                <w:rFonts w:ascii="Tahoma" w:hAnsi="Tahoma" w:cs="Tahoma" w:hint="eastAsia"/>
                <w:color w:val="000000"/>
                <w:kern w:val="0"/>
                <w:sz w:val="20"/>
                <w:szCs w:val="21"/>
              </w:rPr>
              <w:t>学校建立常规检查机制，各校教科室主任为责任人。</w:t>
            </w:r>
          </w:p>
        </w:tc>
      </w:tr>
      <w:tr w:rsidR="00AB3224" w:rsidRPr="000F6F72" w:rsidTr="00FD6FCA">
        <w:trPr>
          <w:jc w:val="center"/>
        </w:trPr>
        <w:tc>
          <w:tcPr>
            <w:tcW w:w="1066" w:type="dxa"/>
            <w:vMerge/>
            <w:vAlign w:val="center"/>
          </w:tcPr>
          <w:p w:rsidR="00AB3224" w:rsidRPr="00FD6FCA" w:rsidRDefault="00AB3224" w:rsidP="00FD6FCA">
            <w:pPr>
              <w:widowControl/>
              <w:rPr>
                <w:rFonts w:ascii="Tahoma" w:hAnsi="Tahoma" w:cs="Tahoma"/>
                <w:color w:val="000000"/>
                <w:kern w:val="0"/>
                <w:sz w:val="20"/>
                <w:szCs w:val="21"/>
              </w:rPr>
            </w:pPr>
          </w:p>
        </w:tc>
        <w:tc>
          <w:tcPr>
            <w:tcW w:w="0" w:type="auto"/>
          </w:tcPr>
          <w:p w:rsidR="00AB3224" w:rsidRPr="00FD6FCA" w:rsidRDefault="00AB3224" w:rsidP="00FD6FCA">
            <w:pPr>
              <w:widowControl/>
              <w:jc w:val="left"/>
              <w:rPr>
                <w:rFonts w:ascii="宋体" w:cs="宋体"/>
                <w:kern w:val="0"/>
                <w:sz w:val="20"/>
                <w:szCs w:val="21"/>
              </w:rPr>
            </w:pPr>
            <w:r w:rsidRPr="00FD6FCA">
              <w:rPr>
                <w:rFonts w:ascii="Tahoma" w:hAnsi="Tahoma" w:cs="Tahoma"/>
                <w:color w:val="000000"/>
                <w:kern w:val="0"/>
                <w:sz w:val="20"/>
                <w:szCs w:val="21"/>
              </w:rPr>
              <w:t>5.</w:t>
            </w:r>
            <w:r w:rsidRPr="00FD6FCA">
              <w:rPr>
                <w:rFonts w:ascii="Tahoma" w:hAnsi="Tahoma" w:cs="Tahoma" w:hint="eastAsia"/>
                <w:color w:val="000000"/>
                <w:kern w:val="0"/>
                <w:sz w:val="20"/>
                <w:szCs w:val="21"/>
              </w:rPr>
              <w:t>网页与课题研究内容不能匹配，无关内容多。</w:t>
            </w:r>
          </w:p>
        </w:tc>
        <w:tc>
          <w:tcPr>
            <w:tcW w:w="0" w:type="auto"/>
          </w:tcPr>
          <w:p w:rsidR="00AB3224" w:rsidRPr="00FD6FCA" w:rsidRDefault="00AB3224" w:rsidP="00FD6FCA">
            <w:pPr>
              <w:widowControl/>
              <w:jc w:val="left"/>
              <w:rPr>
                <w:rFonts w:ascii="Tahoma" w:hAnsi="Tahoma" w:cs="Tahoma"/>
                <w:color w:val="000000"/>
                <w:kern w:val="0"/>
                <w:sz w:val="20"/>
                <w:szCs w:val="21"/>
              </w:rPr>
            </w:pPr>
            <w:r w:rsidRPr="00FD6FCA">
              <w:rPr>
                <w:rFonts w:ascii="Tahoma" w:hAnsi="Tahoma" w:cs="Tahoma"/>
                <w:color w:val="000000"/>
                <w:kern w:val="0"/>
                <w:sz w:val="20"/>
                <w:szCs w:val="21"/>
              </w:rPr>
              <w:t>5.</w:t>
            </w:r>
            <w:r w:rsidRPr="00FD6FCA">
              <w:rPr>
                <w:rFonts w:ascii="Tahoma" w:hAnsi="Tahoma" w:cs="Tahoma" w:hint="eastAsia"/>
                <w:color w:val="000000"/>
                <w:kern w:val="0"/>
                <w:sz w:val="20"/>
                <w:szCs w:val="21"/>
              </w:rPr>
              <w:t>加强研究性指导，各校教科室主任为责任人，区教师发展中心协助、指导。</w:t>
            </w:r>
          </w:p>
        </w:tc>
      </w:tr>
      <w:tr w:rsidR="00AB3224" w:rsidRPr="000F6F72" w:rsidTr="00FD6FCA">
        <w:trPr>
          <w:jc w:val="center"/>
        </w:trPr>
        <w:tc>
          <w:tcPr>
            <w:tcW w:w="1066" w:type="dxa"/>
            <w:vAlign w:val="center"/>
          </w:tcPr>
          <w:p w:rsidR="00AB3224" w:rsidRPr="00FD6FCA" w:rsidRDefault="00AB3224" w:rsidP="00FD6FCA">
            <w:pPr>
              <w:widowControl/>
              <w:rPr>
                <w:rFonts w:ascii="Tahoma" w:hAnsi="Tahoma" w:cs="Tahoma"/>
                <w:color w:val="000000"/>
                <w:kern w:val="0"/>
                <w:sz w:val="20"/>
                <w:szCs w:val="21"/>
              </w:rPr>
            </w:pPr>
            <w:r w:rsidRPr="00FD6FCA">
              <w:rPr>
                <w:rFonts w:ascii="Tahoma" w:hAnsi="Tahoma" w:cs="Tahoma" w:hint="eastAsia"/>
                <w:color w:val="000000"/>
                <w:kern w:val="0"/>
                <w:sz w:val="20"/>
                <w:szCs w:val="21"/>
              </w:rPr>
              <w:t>评价结果及使用</w:t>
            </w:r>
          </w:p>
        </w:tc>
        <w:tc>
          <w:tcPr>
            <w:tcW w:w="0" w:type="auto"/>
          </w:tcPr>
          <w:p w:rsidR="00AB3224" w:rsidRPr="00FD6FCA" w:rsidRDefault="00AB3224" w:rsidP="00FD6FCA">
            <w:pPr>
              <w:widowControl/>
              <w:jc w:val="left"/>
              <w:rPr>
                <w:rFonts w:ascii="Tahoma" w:hAnsi="Tahoma" w:cs="Tahoma"/>
                <w:color w:val="000000"/>
                <w:kern w:val="0"/>
                <w:sz w:val="20"/>
                <w:szCs w:val="21"/>
              </w:rPr>
            </w:pPr>
          </w:p>
        </w:tc>
        <w:tc>
          <w:tcPr>
            <w:tcW w:w="0" w:type="auto"/>
          </w:tcPr>
          <w:p w:rsidR="00AB3224" w:rsidRPr="00FD6FCA" w:rsidRDefault="00AB3224" w:rsidP="002D5291">
            <w:pPr>
              <w:rPr>
                <w:kern w:val="0"/>
                <w:sz w:val="20"/>
              </w:rPr>
            </w:pPr>
            <w:r w:rsidRPr="00FD6FCA">
              <w:rPr>
                <w:rFonts w:hint="eastAsia"/>
                <w:kern w:val="0"/>
                <w:sz w:val="20"/>
              </w:rPr>
              <w:t>评价表参考市网页抽查表，等级分：优秀、合格、不合格。</w:t>
            </w:r>
          </w:p>
          <w:p w:rsidR="00AB3224" w:rsidRPr="00FD6FCA" w:rsidRDefault="00AB3224" w:rsidP="00FD6FCA">
            <w:pPr>
              <w:widowControl/>
              <w:jc w:val="left"/>
              <w:rPr>
                <w:rFonts w:ascii="Tahoma" w:hAnsi="Tahoma" w:cs="Tahoma"/>
                <w:color w:val="000000"/>
                <w:kern w:val="0"/>
                <w:sz w:val="20"/>
                <w:szCs w:val="21"/>
              </w:rPr>
            </w:pPr>
            <w:r w:rsidRPr="00FD6FCA">
              <w:rPr>
                <w:rFonts w:ascii="Tahoma" w:hAnsi="Tahoma" w:cs="Tahoma" w:hint="eastAsia"/>
                <w:color w:val="FF0000"/>
                <w:kern w:val="0"/>
                <w:sz w:val="20"/>
                <w:szCs w:val="21"/>
              </w:rPr>
              <w:t>抽检一次不合格则跟踪检查，连续两次不合格不予结题。</w:t>
            </w:r>
          </w:p>
        </w:tc>
      </w:tr>
    </w:tbl>
    <w:p w:rsidR="00AB3224" w:rsidRPr="00975C75" w:rsidRDefault="00AB3224" w:rsidP="00B75D5C">
      <w:pPr>
        <w:widowControl/>
        <w:jc w:val="center"/>
        <w:rPr>
          <w:rFonts w:ascii="Tahoma" w:hAnsi="Tahoma" w:cs="Tahoma"/>
          <w:b/>
          <w:color w:val="000000"/>
          <w:kern w:val="0"/>
          <w:sz w:val="27"/>
          <w:szCs w:val="27"/>
        </w:rPr>
      </w:pPr>
    </w:p>
    <w:p w:rsidR="00AB3224" w:rsidRPr="00781BAE" w:rsidRDefault="00AB3224" w:rsidP="00B75D5C">
      <w:pPr>
        <w:widowControl/>
        <w:jc w:val="center"/>
        <w:rPr>
          <w:rFonts w:ascii="Tahoma" w:hAnsi="Tahoma" w:cs="Tahoma"/>
          <w:color w:val="000000"/>
          <w:kern w:val="0"/>
          <w:sz w:val="27"/>
          <w:szCs w:val="27"/>
        </w:rPr>
      </w:pPr>
      <w:r w:rsidRPr="000F6F72">
        <w:rPr>
          <w:rFonts w:ascii="Tahoma" w:hAnsi="Tahoma" w:cs="Tahoma" w:hint="eastAsia"/>
          <w:b/>
          <w:color w:val="000000"/>
          <w:kern w:val="0"/>
          <w:sz w:val="27"/>
          <w:szCs w:val="27"/>
        </w:rPr>
        <w:t>课题网页检查</w:t>
      </w:r>
      <w:r>
        <w:rPr>
          <w:rFonts w:ascii="Tahoma" w:hAnsi="Tahoma" w:cs="Tahoma" w:hint="eastAsia"/>
          <w:b/>
          <w:color w:val="000000"/>
          <w:kern w:val="0"/>
          <w:sz w:val="27"/>
          <w:szCs w:val="27"/>
        </w:rPr>
        <w:t>情况反馈表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8"/>
        <w:gridCol w:w="1427"/>
        <w:gridCol w:w="1399"/>
        <w:gridCol w:w="1454"/>
        <w:gridCol w:w="1454"/>
      </w:tblGrid>
      <w:tr w:rsidR="00AB3224" w:rsidRPr="00781BAE" w:rsidTr="00FD6FCA">
        <w:tc>
          <w:tcPr>
            <w:tcW w:w="1636" w:type="pct"/>
          </w:tcPr>
          <w:p w:rsidR="00AB3224" w:rsidRPr="00FD6FCA" w:rsidRDefault="00AB3224" w:rsidP="00FD6FCA">
            <w:pPr>
              <w:jc w:val="center"/>
              <w:rPr>
                <w:b/>
                <w:kern w:val="0"/>
                <w:sz w:val="20"/>
              </w:rPr>
            </w:pPr>
            <w:r w:rsidRPr="00FD6FCA">
              <w:rPr>
                <w:rFonts w:hint="eastAsia"/>
                <w:b/>
                <w:kern w:val="0"/>
                <w:sz w:val="20"/>
              </w:rPr>
              <w:t>课题名称</w:t>
            </w:r>
          </w:p>
        </w:tc>
        <w:tc>
          <w:tcPr>
            <w:tcW w:w="837" w:type="pct"/>
          </w:tcPr>
          <w:p w:rsidR="00AB3224" w:rsidRPr="00FD6FCA" w:rsidRDefault="00AB3224" w:rsidP="00FD6FCA">
            <w:pPr>
              <w:jc w:val="center"/>
              <w:rPr>
                <w:b/>
                <w:kern w:val="0"/>
                <w:sz w:val="20"/>
              </w:rPr>
            </w:pPr>
            <w:r w:rsidRPr="00FD6FCA">
              <w:rPr>
                <w:rFonts w:hint="eastAsia"/>
                <w:b/>
                <w:kern w:val="0"/>
                <w:sz w:val="20"/>
              </w:rPr>
              <w:t>自评</w:t>
            </w:r>
          </w:p>
        </w:tc>
        <w:tc>
          <w:tcPr>
            <w:tcW w:w="821" w:type="pct"/>
          </w:tcPr>
          <w:p w:rsidR="00AB3224" w:rsidRPr="00FD6FCA" w:rsidRDefault="00AB3224" w:rsidP="00FD6FCA">
            <w:pPr>
              <w:jc w:val="center"/>
              <w:rPr>
                <w:b/>
                <w:kern w:val="0"/>
                <w:sz w:val="20"/>
              </w:rPr>
            </w:pPr>
            <w:r w:rsidRPr="00FD6FCA">
              <w:rPr>
                <w:rFonts w:hint="eastAsia"/>
                <w:b/>
                <w:kern w:val="0"/>
                <w:sz w:val="20"/>
              </w:rPr>
              <w:t>互评</w:t>
            </w:r>
          </w:p>
        </w:tc>
        <w:tc>
          <w:tcPr>
            <w:tcW w:w="853" w:type="pct"/>
          </w:tcPr>
          <w:p w:rsidR="00AB3224" w:rsidRPr="00FD6FCA" w:rsidRDefault="00AB3224" w:rsidP="00FD6FCA">
            <w:pPr>
              <w:jc w:val="center"/>
              <w:rPr>
                <w:b/>
                <w:kern w:val="0"/>
                <w:sz w:val="20"/>
              </w:rPr>
            </w:pPr>
            <w:r w:rsidRPr="00FD6FCA">
              <w:rPr>
                <w:rFonts w:hint="eastAsia"/>
                <w:b/>
                <w:kern w:val="0"/>
                <w:sz w:val="20"/>
              </w:rPr>
              <w:t>区评</w:t>
            </w:r>
          </w:p>
        </w:tc>
        <w:tc>
          <w:tcPr>
            <w:tcW w:w="853" w:type="pct"/>
          </w:tcPr>
          <w:p w:rsidR="00AB3224" w:rsidRPr="00FD6FCA" w:rsidRDefault="00AB3224" w:rsidP="00FD6FCA">
            <w:pPr>
              <w:jc w:val="center"/>
              <w:rPr>
                <w:b/>
                <w:kern w:val="0"/>
                <w:sz w:val="20"/>
              </w:rPr>
            </w:pPr>
            <w:r w:rsidRPr="00FD6FCA">
              <w:rPr>
                <w:rFonts w:hint="eastAsia"/>
                <w:b/>
                <w:kern w:val="0"/>
                <w:sz w:val="20"/>
              </w:rPr>
              <w:t>经验或问题</w:t>
            </w:r>
          </w:p>
        </w:tc>
      </w:tr>
      <w:tr w:rsidR="00AB3224" w:rsidTr="00FD6FCA">
        <w:tc>
          <w:tcPr>
            <w:tcW w:w="1636" w:type="pct"/>
          </w:tcPr>
          <w:p w:rsidR="00AB3224" w:rsidRPr="00FD6FCA" w:rsidRDefault="00AB3224" w:rsidP="002D5291">
            <w:pPr>
              <w:rPr>
                <w:kern w:val="0"/>
                <w:sz w:val="20"/>
              </w:rPr>
            </w:pPr>
          </w:p>
        </w:tc>
        <w:tc>
          <w:tcPr>
            <w:tcW w:w="837" w:type="pct"/>
          </w:tcPr>
          <w:p w:rsidR="00AB3224" w:rsidRPr="00FD6FCA" w:rsidRDefault="00AB3224" w:rsidP="002D5291">
            <w:pPr>
              <w:rPr>
                <w:kern w:val="0"/>
                <w:sz w:val="20"/>
              </w:rPr>
            </w:pPr>
          </w:p>
        </w:tc>
        <w:tc>
          <w:tcPr>
            <w:tcW w:w="821" w:type="pct"/>
          </w:tcPr>
          <w:p w:rsidR="00AB3224" w:rsidRPr="00FD6FCA" w:rsidRDefault="00AB3224" w:rsidP="002D5291">
            <w:pPr>
              <w:rPr>
                <w:kern w:val="0"/>
                <w:sz w:val="20"/>
              </w:rPr>
            </w:pPr>
          </w:p>
        </w:tc>
        <w:tc>
          <w:tcPr>
            <w:tcW w:w="853" w:type="pct"/>
          </w:tcPr>
          <w:p w:rsidR="00AB3224" w:rsidRPr="00FD6FCA" w:rsidRDefault="00AB3224" w:rsidP="002D5291">
            <w:pPr>
              <w:rPr>
                <w:kern w:val="0"/>
                <w:sz w:val="20"/>
              </w:rPr>
            </w:pPr>
          </w:p>
        </w:tc>
        <w:tc>
          <w:tcPr>
            <w:tcW w:w="853" w:type="pct"/>
          </w:tcPr>
          <w:p w:rsidR="00AB3224" w:rsidRPr="00FD6FCA" w:rsidRDefault="00AB3224" w:rsidP="002D5291">
            <w:pPr>
              <w:rPr>
                <w:kern w:val="0"/>
                <w:sz w:val="20"/>
              </w:rPr>
            </w:pPr>
          </w:p>
        </w:tc>
      </w:tr>
      <w:tr w:rsidR="00AB3224" w:rsidTr="00FD6FCA">
        <w:tc>
          <w:tcPr>
            <w:tcW w:w="1636" w:type="pct"/>
          </w:tcPr>
          <w:p w:rsidR="00AB3224" w:rsidRPr="00FD6FCA" w:rsidRDefault="00AB3224" w:rsidP="002D5291">
            <w:pPr>
              <w:rPr>
                <w:kern w:val="0"/>
                <w:sz w:val="20"/>
              </w:rPr>
            </w:pPr>
          </w:p>
        </w:tc>
        <w:tc>
          <w:tcPr>
            <w:tcW w:w="837" w:type="pct"/>
          </w:tcPr>
          <w:p w:rsidR="00AB3224" w:rsidRPr="00FD6FCA" w:rsidRDefault="00AB3224" w:rsidP="002D5291">
            <w:pPr>
              <w:rPr>
                <w:kern w:val="0"/>
                <w:sz w:val="20"/>
              </w:rPr>
            </w:pPr>
          </w:p>
        </w:tc>
        <w:tc>
          <w:tcPr>
            <w:tcW w:w="821" w:type="pct"/>
          </w:tcPr>
          <w:p w:rsidR="00AB3224" w:rsidRPr="00FD6FCA" w:rsidRDefault="00AB3224" w:rsidP="002D5291">
            <w:pPr>
              <w:rPr>
                <w:kern w:val="0"/>
                <w:sz w:val="20"/>
              </w:rPr>
            </w:pPr>
          </w:p>
        </w:tc>
        <w:tc>
          <w:tcPr>
            <w:tcW w:w="853" w:type="pct"/>
          </w:tcPr>
          <w:p w:rsidR="00AB3224" w:rsidRPr="00FD6FCA" w:rsidRDefault="00AB3224" w:rsidP="002D5291">
            <w:pPr>
              <w:rPr>
                <w:kern w:val="0"/>
                <w:sz w:val="20"/>
              </w:rPr>
            </w:pPr>
          </w:p>
        </w:tc>
        <w:tc>
          <w:tcPr>
            <w:tcW w:w="853" w:type="pct"/>
          </w:tcPr>
          <w:p w:rsidR="00AB3224" w:rsidRPr="00FD6FCA" w:rsidRDefault="00AB3224" w:rsidP="002D5291">
            <w:pPr>
              <w:rPr>
                <w:kern w:val="0"/>
                <w:sz w:val="20"/>
              </w:rPr>
            </w:pPr>
          </w:p>
        </w:tc>
      </w:tr>
      <w:tr w:rsidR="00AB3224" w:rsidTr="00FD6FCA">
        <w:tc>
          <w:tcPr>
            <w:tcW w:w="1636" w:type="pct"/>
          </w:tcPr>
          <w:p w:rsidR="00AB3224" w:rsidRPr="00FD6FCA" w:rsidRDefault="00AB3224" w:rsidP="002D5291">
            <w:pPr>
              <w:rPr>
                <w:kern w:val="0"/>
                <w:sz w:val="20"/>
              </w:rPr>
            </w:pPr>
          </w:p>
        </w:tc>
        <w:tc>
          <w:tcPr>
            <w:tcW w:w="837" w:type="pct"/>
          </w:tcPr>
          <w:p w:rsidR="00AB3224" w:rsidRPr="00FD6FCA" w:rsidRDefault="00AB3224" w:rsidP="002D5291">
            <w:pPr>
              <w:rPr>
                <w:kern w:val="0"/>
                <w:sz w:val="20"/>
              </w:rPr>
            </w:pPr>
          </w:p>
        </w:tc>
        <w:tc>
          <w:tcPr>
            <w:tcW w:w="821" w:type="pct"/>
          </w:tcPr>
          <w:p w:rsidR="00AB3224" w:rsidRPr="00FD6FCA" w:rsidRDefault="00AB3224" w:rsidP="002D5291">
            <w:pPr>
              <w:rPr>
                <w:kern w:val="0"/>
                <w:sz w:val="20"/>
              </w:rPr>
            </w:pPr>
          </w:p>
        </w:tc>
        <w:tc>
          <w:tcPr>
            <w:tcW w:w="853" w:type="pct"/>
          </w:tcPr>
          <w:p w:rsidR="00AB3224" w:rsidRPr="00FD6FCA" w:rsidRDefault="00AB3224" w:rsidP="002D5291">
            <w:pPr>
              <w:rPr>
                <w:kern w:val="0"/>
                <w:sz w:val="20"/>
              </w:rPr>
            </w:pPr>
          </w:p>
        </w:tc>
        <w:tc>
          <w:tcPr>
            <w:tcW w:w="853" w:type="pct"/>
          </w:tcPr>
          <w:p w:rsidR="00AB3224" w:rsidRPr="00FD6FCA" w:rsidRDefault="00AB3224" w:rsidP="002D5291">
            <w:pPr>
              <w:rPr>
                <w:kern w:val="0"/>
                <w:sz w:val="20"/>
              </w:rPr>
            </w:pPr>
          </w:p>
        </w:tc>
      </w:tr>
      <w:tr w:rsidR="00AB3224" w:rsidTr="00FD6FCA">
        <w:tc>
          <w:tcPr>
            <w:tcW w:w="1636" w:type="pct"/>
          </w:tcPr>
          <w:p w:rsidR="00AB3224" w:rsidRPr="00FD6FCA" w:rsidRDefault="00AB3224" w:rsidP="002D5291">
            <w:pPr>
              <w:rPr>
                <w:kern w:val="0"/>
                <w:sz w:val="20"/>
              </w:rPr>
            </w:pPr>
          </w:p>
        </w:tc>
        <w:tc>
          <w:tcPr>
            <w:tcW w:w="837" w:type="pct"/>
          </w:tcPr>
          <w:p w:rsidR="00AB3224" w:rsidRPr="00FD6FCA" w:rsidRDefault="00AB3224" w:rsidP="002D5291">
            <w:pPr>
              <w:rPr>
                <w:kern w:val="0"/>
                <w:sz w:val="20"/>
              </w:rPr>
            </w:pPr>
          </w:p>
        </w:tc>
        <w:tc>
          <w:tcPr>
            <w:tcW w:w="821" w:type="pct"/>
          </w:tcPr>
          <w:p w:rsidR="00AB3224" w:rsidRPr="00FD6FCA" w:rsidRDefault="00AB3224" w:rsidP="002D5291">
            <w:pPr>
              <w:rPr>
                <w:kern w:val="0"/>
                <w:sz w:val="20"/>
              </w:rPr>
            </w:pPr>
          </w:p>
        </w:tc>
        <w:tc>
          <w:tcPr>
            <w:tcW w:w="853" w:type="pct"/>
          </w:tcPr>
          <w:p w:rsidR="00AB3224" w:rsidRPr="00FD6FCA" w:rsidRDefault="00AB3224" w:rsidP="002D5291">
            <w:pPr>
              <w:rPr>
                <w:kern w:val="0"/>
                <w:sz w:val="20"/>
              </w:rPr>
            </w:pPr>
          </w:p>
        </w:tc>
        <w:tc>
          <w:tcPr>
            <w:tcW w:w="853" w:type="pct"/>
          </w:tcPr>
          <w:p w:rsidR="00AB3224" w:rsidRPr="00FD6FCA" w:rsidRDefault="00AB3224" w:rsidP="002D5291">
            <w:pPr>
              <w:rPr>
                <w:kern w:val="0"/>
                <w:sz w:val="20"/>
              </w:rPr>
            </w:pPr>
          </w:p>
        </w:tc>
      </w:tr>
      <w:tr w:rsidR="00AB3224" w:rsidTr="00FD6FCA">
        <w:tc>
          <w:tcPr>
            <w:tcW w:w="1636" w:type="pct"/>
          </w:tcPr>
          <w:p w:rsidR="00AB3224" w:rsidRPr="00FD6FCA" w:rsidRDefault="00AB3224" w:rsidP="002D5291">
            <w:pPr>
              <w:rPr>
                <w:kern w:val="0"/>
                <w:sz w:val="20"/>
              </w:rPr>
            </w:pPr>
          </w:p>
        </w:tc>
        <w:tc>
          <w:tcPr>
            <w:tcW w:w="837" w:type="pct"/>
          </w:tcPr>
          <w:p w:rsidR="00AB3224" w:rsidRPr="00FD6FCA" w:rsidRDefault="00AB3224" w:rsidP="002D5291">
            <w:pPr>
              <w:rPr>
                <w:kern w:val="0"/>
                <w:sz w:val="20"/>
              </w:rPr>
            </w:pPr>
          </w:p>
        </w:tc>
        <w:tc>
          <w:tcPr>
            <w:tcW w:w="821" w:type="pct"/>
          </w:tcPr>
          <w:p w:rsidR="00AB3224" w:rsidRPr="00FD6FCA" w:rsidRDefault="00AB3224" w:rsidP="002D5291">
            <w:pPr>
              <w:rPr>
                <w:kern w:val="0"/>
                <w:sz w:val="20"/>
              </w:rPr>
            </w:pPr>
          </w:p>
        </w:tc>
        <w:tc>
          <w:tcPr>
            <w:tcW w:w="853" w:type="pct"/>
          </w:tcPr>
          <w:p w:rsidR="00AB3224" w:rsidRPr="00FD6FCA" w:rsidRDefault="00AB3224" w:rsidP="002D5291">
            <w:pPr>
              <w:rPr>
                <w:kern w:val="0"/>
                <w:sz w:val="20"/>
              </w:rPr>
            </w:pPr>
          </w:p>
        </w:tc>
        <w:tc>
          <w:tcPr>
            <w:tcW w:w="853" w:type="pct"/>
          </w:tcPr>
          <w:p w:rsidR="00AB3224" w:rsidRPr="00FD6FCA" w:rsidRDefault="00AB3224" w:rsidP="002D5291">
            <w:pPr>
              <w:rPr>
                <w:kern w:val="0"/>
                <w:sz w:val="20"/>
              </w:rPr>
            </w:pPr>
          </w:p>
        </w:tc>
      </w:tr>
    </w:tbl>
    <w:p w:rsidR="00AB3224" w:rsidRPr="00427632" w:rsidRDefault="00AB3224" w:rsidP="00B75D5C">
      <w:pPr>
        <w:widowControl/>
        <w:rPr>
          <w:rFonts w:ascii="Tahoma" w:hAnsi="Tahoma" w:cs="Tahoma"/>
          <w:color w:val="000000"/>
          <w:kern w:val="0"/>
          <w:szCs w:val="21"/>
        </w:rPr>
      </w:pPr>
      <w:r w:rsidRPr="00427632">
        <w:rPr>
          <w:rFonts w:hint="eastAsia"/>
          <w:szCs w:val="21"/>
        </w:rPr>
        <w:t>注：参考《</w:t>
      </w:r>
      <w:r w:rsidRPr="00427632">
        <w:rPr>
          <w:rFonts w:ascii="Tahoma" w:hAnsi="Tahoma" w:cs="Tahoma" w:hint="eastAsia"/>
          <w:color w:val="000000"/>
          <w:kern w:val="0"/>
          <w:szCs w:val="21"/>
        </w:rPr>
        <w:t>课题网页检查问题反馈及改进建议》评定等级。</w:t>
      </w:r>
    </w:p>
    <w:p w:rsidR="00AB3224" w:rsidRPr="00B75D5C" w:rsidRDefault="00AB3224"/>
    <w:sectPr w:rsidR="00AB3224" w:rsidRPr="00B75D5C" w:rsidSect="00555E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8558A"/>
    <w:multiLevelType w:val="hybridMultilevel"/>
    <w:tmpl w:val="5B08A83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D5C"/>
    <w:rsid w:val="000470C3"/>
    <w:rsid w:val="000F6F72"/>
    <w:rsid w:val="0029694C"/>
    <w:rsid w:val="002D5291"/>
    <w:rsid w:val="003C5A7A"/>
    <w:rsid w:val="00427632"/>
    <w:rsid w:val="00555E11"/>
    <w:rsid w:val="005C12BE"/>
    <w:rsid w:val="005F20A8"/>
    <w:rsid w:val="00771D45"/>
    <w:rsid w:val="00781BAE"/>
    <w:rsid w:val="0085474F"/>
    <w:rsid w:val="00975C75"/>
    <w:rsid w:val="00AB3224"/>
    <w:rsid w:val="00B75D5C"/>
    <w:rsid w:val="00BD2DF0"/>
    <w:rsid w:val="00D24445"/>
    <w:rsid w:val="00EC65B1"/>
    <w:rsid w:val="00F92C38"/>
    <w:rsid w:val="00FD6F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5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5D5C"/>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TotalTime>
  <Pages>2</Pages>
  <Words>156</Words>
  <Characters>895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3</cp:revision>
  <cp:lastPrinted>2018-10-09T06:24:00Z</cp:lastPrinted>
  <dcterms:created xsi:type="dcterms:W3CDTF">2015-11-27T04:18:00Z</dcterms:created>
  <dcterms:modified xsi:type="dcterms:W3CDTF">2018-10-09T07:26:00Z</dcterms:modified>
</cp:coreProperties>
</file>