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bCs/>
          <w:sz w:val="32"/>
          <w:szCs w:val="32"/>
        </w:rPr>
      </w:pPr>
      <w:r>
        <w:rPr>
          <w:rFonts w:hint="eastAsia"/>
          <w:b/>
          <w:bCs/>
          <w:sz w:val="32"/>
          <w:szCs w:val="32"/>
        </w:rPr>
        <w:t>赏识教育下的全员自主管理体系建构研究</w:t>
      </w:r>
    </w:p>
    <w:p>
      <w:pPr>
        <w:jc w:val="center"/>
        <w:outlineLvl w:val="0"/>
        <w:rPr>
          <w:b/>
          <w:bCs/>
          <w:sz w:val="32"/>
          <w:szCs w:val="32"/>
        </w:rPr>
      </w:pPr>
      <w:r>
        <w:rPr>
          <w:rFonts w:hint="eastAsia"/>
          <w:b/>
          <w:bCs/>
          <w:sz w:val="32"/>
          <w:szCs w:val="32"/>
        </w:rPr>
        <w:t>中期评估报告</w:t>
      </w:r>
    </w:p>
    <w:p>
      <w:pPr>
        <w:widowControl/>
        <w:spacing w:line="360" w:lineRule="auto"/>
        <w:ind w:firstLine="360" w:firstLineChars="150"/>
        <w:jc w:val="center"/>
        <w:outlineLvl w:val="0"/>
        <w:rPr>
          <w:rFonts w:eastAsia="楷体_GB2312"/>
          <w:szCs w:val="21"/>
        </w:rPr>
      </w:pPr>
      <w:r>
        <w:rPr>
          <w:rFonts w:hint="eastAsia" w:ascii="楷体_GB2312" w:hAnsi="宋体" w:eastAsia="楷体_GB2312" w:cs="宋体"/>
          <w:kern w:val="0"/>
          <w:sz w:val="24"/>
        </w:rPr>
        <w:t xml:space="preserve">常州市丽华中学  </w:t>
      </w:r>
      <w:r>
        <w:rPr>
          <w:rFonts w:hint="eastAsia" w:ascii="楷体_GB2312" w:hAnsi="宋体" w:eastAsia="楷体_GB2312" w:cs="宋体"/>
          <w:kern w:val="0"/>
          <w:sz w:val="24"/>
          <w:lang w:val="en-US" w:eastAsia="zh-CN"/>
        </w:rPr>
        <w:t>万建群</w:t>
      </w:r>
      <w:r>
        <w:rPr>
          <w:rFonts w:hint="eastAsia" w:ascii="楷体_GB2312" w:hAnsi="宋体" w:eastAsia="楷体_GB2312" w:cs="宋体"/>
          <w:kern w:val="0"/>
          <w:sz w:val="24"/>
        </w:rPr>
        <w:t>课题组</w:t>
      </w:r>
    </w:p>
    <w:p>
      <w:pPr>
        <w:widowControl/>
        <w:spacing w:line="360" w:lineRule="auto"/>
        <w:ind w:firstLine="480" w:firstLineChars="200"/>
        <w:jc w:val="left"/>
        <w:rPr>
          <w:rFonts w:ascii="楷体_GB2312" w:hAnsi="宋体" w:eastAsia="楷体_GB2312" w:cs="宋体"/>
          <w:kern w:val="0"/>
          <w:sz w:val="24"/>
        </w:rPr>
      </w:pPr>
      <w:r>
        <w:rPr>
          <w:rFonts w:hint="eastAsia" w:ascii="楷体_GB2312" w:hAnsi="宋体" w:eastAsia="楷体_GB2312" w:cs="宋体"/>
          <w:kern w:val="0"/>
          <w:sz w:val="24"/>
        </w:rPr>
        <w:t>经过将近一年的学习，小组成员对该课题有了更进一步的认识，通过对全员自主管理体系的探究，初步构建了主动发展的五个管理层级体系，并对全员自主管理的重点项目进行规划设计。课题组长万建群在2019年1月做了开题的报告，对该课题的研究目标、研究价值、研究内容、研究手段、研究方法等做了详细的阐述。市评议专家龚国胜、王俊和孙美荣三位老师对该课题给予了肯定，同时提出了一些修改意见，使得课题得到了进一步的完善。</w:t>
      </w:r>
    </w:p>
    <w:p>
      <w:pPr>
        <w:ind w:firstLine="422" w:firstLineChars="200"/>
        <w:outlineLvl w:val="0"/>
        <w:rPr>
          <w:b/>
          <w:bCs/>
        </w:rPr>
      </w:pPr>
      <w:r>
        <w:rPr>
          <w:rFonts w:hint="eastAsia"/>
          <w:b/>
          <w:bCs/>
        </w:rPr>
        <w:t>一、研究基本情况</w:t>
      </w:r>
    </w:p>
    <w:p>
      <w:pPr>
        <w:ind w:firstLine="422" w:firstLineChars="200"/>
        <w:outlineLvl w:val="1"/>
        <w:rPr>
          <w:rFonts w:hint="eastAsia"/>
          <w:b/>
          <w:bCs/>
        </w:rPr>
      </w:pPr>
      <w:r>
        <w:rPr>
          <w:rFonts w:hint="eastAsia"/>
          <w:b/>
          <w:bCs/>
        </w:rPr>
        <w:t>（一）意义与价值</w:t>
      </w:r>
    </w:p>
    <w:p>
      <w:pPr>
        <w:ind w:firstLine="422" w:firstLineChars="200"/>
        <w:outlineLvl w:val="2"/>
        <w:rPr>
          <w:rFonts w:hint="eastAsia" w:ascii="Times New Roman" w:hAnsi="Times New Roman" w:eastAsia="宋体" w:cs="Times New Roman"/>
          <w:b/>
          <w:bCs/>
          <w:sz w:val="21"/>
          <w:szCs w:val="21"/>
        </w:rPr>
      </w:pPr>
      <w:r>
        <w:rPr>
          <w:rFonts w:hint="eastAsia"/>
          <w:b/>
          <w:bCs/>
          <w:lang w:val="en-US" w:eastAsia="zh-CN"/>
        </w:rPr>
        <w:t xml:space="preserve">1. </w:t>
      </w:r>
      <w:r>
        <w:rPr>
          <w:rFonts w:hint="eastAsia"/>
          <w:b/>
          <w:bCs/>
        </w:rPr>
        <w:t>基于</w:t>
      </w:r>
      <w:r>
        <w:rPr>
          <w:rFonts w:hint="eastAsia" w:ascii="Times New Roman" w:hAnsi="Times New Roman" w:eastAsia="宋体" w:cs="Times New Roman"/>
          <w:b/>
          <w:bCs/>
          <w:sz w:val="21"/>
          <w:szCs w:val="21"/>
        </w:rPr>
        <w:t>人性的需求</w:t>
      </w:r>
    </w:p>
    <w:p>
      <w:pPr>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在一定的物质条件下，人的创造性得到发挥，自我价值得到不断实现，这将带给人莫大的愉悦和满足，激励着人们进一步发挥自己更大的创造力，自主管理顺应了现代学生受尊重、自我实现这种高层次的心理需求，它充分地尊重学生，教育、研究、引导和帮助学生将成长的总体目标转化为实现自我价值的追求。它为每个人施展聪明才智提供了舞台，使学生的潜能得到发挥，创造性被激发，从而获得成功和发展，真正体验到学习所带来的乐趣和生命的意义。</w:t>
      </w:r>
    </w:p>
    <w:p>
      <w:pPr>
        <w:numPr>
          <w:ilvl w:val="0"/>
          <w:numId w:val="1"/>
        </w:numPr>
        <w:spacing w:line="360" w:lineRule="exact"/>
        <w:ind w:right="-107" w:rightChars="-51" w:firstLine="422" w:firstLineChars="200"/>
        <w:outlineLvl w:val="2"/>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素质教育的要求</w:t>
      </w:r>
    </w:p>
    <w:p>
      <w:pPr>
        <w:ind w:firstLine="420" w:firstLineChars="200"/>
        <w:rPr>
          <w:rFonts w:hint="eastAsia" w:ascii="宋体" w:hAnsi="宋体" w:eastAsia="宋体" w:cs="宋体"/>
          <w:color w:val="0070C0"/>
          <w:szCs w:val="21"/>
        </w:rPr>
      </w:pPr>
      <w:r>
        <w:rPr>
          <w:rFonts w:hint="default" w:ascii="Times New Roman" w:hAnsi="Times New Roman" w:eastAsia="宋体" w:cs="Times New Roman"/>
          <w:sz w:val="21"/>
          <w:szCs w:val="21"/>
        </w:rPr>
        <w:t>素质教育的核心就是人的全面发展，是思想道德素质、文化素质、科学素质和身体心理素质四方面的辨证统一协调发展。全面贯彻党的教育方针，切实推进素质教育，要抓住培养什么样的人和如何培养人这个根本问题</w:t>
      </w:r>
      <w:r>
        <w:rPr>
          <w:rFonts w:hint="eastAsia" w:ascii="Times New Roman" w:hAnsi="Times New Roman" w:eastAsia="宋体" w:cs="Times New Roman"/>
          <w:sz w:val="21"/>
          <w:szCs w:val="21"/>
        </w:rPr>
        <w:t>，自主化教育管理，就体现了素质教育的根本要求——实现学生的全面发展</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rPr>
        <w:t xml:space="preserve"> </w:t>
      </w:r>
    </w:p>
    <w:p>
      <w:pPr>
        <w:numPr>
          <w:ilvl w:val="0"/>
          <w:numId w:val="1"/>
        </w:numPr>
        <w:ind w:left="0" w:leftChars="0" w:firstLine="422" w:firstLineChars="200"/>
        <w:outlineLvl w:val="2"/>
        <w:rPr>
          <w:rFonts w:hint="eastAsia"/>
          <w:b/>
          <w:bCs/>
          <w:color w:val="auto"/>
        </w:rPr>
      </w:pPr>
      <w:r>
        <w:rPr>
          <w:rFonts w:hint="eastAsia"/>
          <w:b/>
          <w:bCs/>
          <w:color w:val="auto"/>
        </w:rPr>
        <w:t>基于</w:t>
      </w:r>
      <w:r>
        <w:rPr>
          <w:rFonts w:hint="eastAsia"/>
          <w:b/>
          <w:bCs/>
          <w:color w:val="auto"/>
          <w:lang w:val="en-US" w:eastAsia="zh-CN"/>
        </w:rPr>
        <w:t>课堂改革的</w:t>
      </w:r>
      <w:r>
        <w:rPr>
          <w:rFonts w:hint="eastAsia"/>
          <w:b/>
          <w:bCs/>
          <w:color w:val="auto"/>
        </w:rPr>
        <w:t>需要</w:t>
      </w:r>
    </w:p>
    <w:p>
      <w:pPr>
        <w:ind w:firstLine="480"/>
        <w:rPr>
          <w:rFonts w:hint="eastAsia" w:ascii="宋体" w:hAnsi="宋体" w:cs="宋体"/>
          <w:color w:val="0070C0"/>
          <w:szCs w:val="21"/>
        </w:rPr>
      </w:pPr>
      <w:r>
        <w:rPr>
          <w:rFonts w:hint="eastAsia" w:ascii="宋体" w:hAnsi="宋体" w:eastAsia="宋体" w:cs="宋体"/>
          <w:color w:val="auto"/>
          <w:szCs w:val="21"/>
          <w:lang w:val="en-US" w:eastAsia="zh-CN"/>
        </w:rPr>
        <w:t>在核心素养培育的要求下，推动学校“赏识”文化建设，为师生成长搭建共生共进平台。</w:t>
      </w:r>
      <w:r>
        <w:rPr>
          <w:rFonts w:hint="eastAsia" w:ascii="宋体" w:hAnsi="宋体" w:eastAsia="宋体" w:cs="宋体"/>
          <w:color w:val="auto"/>
          <w:szCs w:val="21"/>
        </w:rPr>
        <w:t>教学目标上</w:t>
      </w:r>
      <w:r>
        <w:rPr>
          <w:rFonts w:hint="eastAsia" w:ascii="宋体" w:hAnsi="宋体" w:eastAsia="宋体" w:cs="宋体"/>
          <w:color w:val="auto"/>
          <w:szCs w:val="21"/>
          <w:lang w:val="en-US" w:eastAsia="zh-CN"/>
        </w:rPr>
        <w:t>要</w:t>
      </w:r>
      <w:r>
        <w:rPr>
          <w:rFonts w:hint="eastAsia" w:ascii="宋体" w:hAnsi="宋体" w:eastAsia="宋体" w:cs="宋体"/>
          <w:color w:val="auto"/>
          <w:szCs w:val="21"/>
        </w:rPr>
        <w:t>改变重知识、轻能力的倾向，突出学生主体地位，通过一定的教学方式和教学手段的改变，让学生在探究和思维中展示自己，收获成功，获得自主能力和自信。在知识的教学中，重视知识基本价值的同时，努力开发知识的应用价值、能力价值和教育价值，充分激发学生的自主学习能力，学生学然后教师教，教师为了不教，让学生带着思考进入课堂，提高课堂的效果，优化课堂。</w:t>
      </w:r>
    </w:p>
    <w:p>
      <w:pPr>
        <w:ind w:firstLine="420"/>
        <w:outlineLvl w:val="1"/>
        <w:rPr>
          <w:b/>
          <w:bCs/>
        </w:rPr>
      </w:pPr>
      <w:r>
        <w:rPr>
          <w:rFonts w:hint="eastAsia"/>
          <w:b/>
          <w:bCs/>
        </w:rPr>
        <w:t>（二）概念与界定</w:t>
      </w:r>
    </w:p>
    <w:p>
      <w:pPr>
        <w:numPr>
          <w:ilvl w:val="0"/>
          <w:numId w:val="0"/>
        </w:numPr>
        <w:spacing w:line="360" w:lineRule="exact"/>
        <w:ind w:right="-107" w:rightChars="-51"/>
        <w:rPr>
          <w:rFonts w:hint="eastAsia" w:ascii="宋体" w:hAnsi="宋体" w:eastAsia="宋体" w:cs="宋体"/>
          <w:b/>
          <w:bCs/>
          <w:i w:val="0"/>
          <w:caps w:val="0"/>
          <w:color w:val="000000"/>
          <w:spacing w:val="0"/>
          <w:sz w:val="21"/>
          <w:szCs w:val="21"/>
          <w:shd w:val="clear" w:color="auto" w:fill="FFFFFF"/>
          <w:lang w:val="en-US" w:eastAsia="zh-CN"/>
        </w:rPr>
      </w:pPr>
      <w:r>
        <w:rPr>
          <w:rFonts w:hint="eastAsia" w:ascii="宋体" w:hAnsi="宋体" w:eastAsia="宋体" w:cs="宋体"/>
          <w:b/>
          <w:bCs/>
          <w:i w:val="0"/>
          <w:caps w:val="0"/>
          <w:color w:val="000000"/>
          <w:spacing w:val="0"/>
          <w:sz w:val="21"/>
          <w:szCs w:val="21"/>
          <w:shd w:val="clear" w:color="auto" w:fill="FFFFFF"/>
          <w:lang w:val="en-US" w:eastAsia="zh-CN"/>
        </w:rPr>
        <w:t>【自主管理】</w:t>
      </w:r>
    </w:p>
    <w:p>
      <w:pPr>
        <w:ind w:firstLine="480"/>
        <w:rPr>
          <w:rFonts w:hint="eastAsia" w:ascii="宋体" w:hAnsi="宋体" w:eastAsia="宋体" w:cs="宋体"/>
          <w:color w:val="auto"/>
          <w:szCs w:val="21"/>
        </w:rPr>
      </w:pPr>
      <w:r>
        <w:rPr>
          <w:rFonts w:hint="eastAsia" w:ascii="宋体" w:hAnsi="宋体" w:eastAsia="宋体" w:cs="宋体"/>
          <w:color w:val="auto"/>
          <w:szCs w:val="21"/>
        </w:rPr>
        <w:t>自主管理是对组织基层充分授权，从而激励基层组织和个人工作自觉性和创造性的管理方式，准确的说是一种管理思想。自主管理全过程充分注重人性要素，充分注重</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"https://www.baidu.com/s?wd=%E4%BA%BA%E7%9A%84%E6%BD%9C%E8%83%BD&amp;tn=SE_PcZhidaonwhc_ngpagmjz&amp;rsv_dl=gh_pc_zhidao" \t "https://zhidao.baidu.com/question/_blank"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人的潜能</w:t>
      </w:r>
      <w:r>
        <w:rPr>
          <w:rFonts w:hint="eastAsia" w:ascii="宋体" w:hAnsi="宋体" w:eastAsia="宋体" w:cs="宋体"/>
          <w:color w:val="auto"/>
          <w:szCs w:val="21"/>
        </w:rPr>
        <w:fldChar w:fldCharType="end"/>
      </w:r>
      <w:r>
        <w:rPr>
          <w:rFonts w:hint="eastAsia" w:ascii="宋体" w:hAnsi="宋体" w:eastAsia="宋体" w:cs="宋体"/>
          <w:color w:val="auto"/>
          <w:szCs w:val="21"/>
        </w:rPr>
        <w:t>的发挥。注重</w:t>
      </w:r>
      <w:r>
        <w:rPr>
          <w:rFonts w:hint="eastAsia" w:ascii="宋体" w:hAnsi="宋体" w:eastAsia="宋体" w:cs="宋体"/>
          <w:color w:val="auto"/>
          <w:szCs w:val="21"/>
          <w:lang w:val="en-US" w:eastAsia="zh-CN"/>
        </w:rPr>
        <w:t>成员的</w:t>
      </w:r>
      <w:r>
        <w:rPr>
          <w:rFonts w:hint="eastAsia" w:ascii="宋体" w:hAnsi="宋体" w:eastAsia="宋体" w:cs="宋体"/>
          <w:color w:val="auto"/>
          <w:szCs w:val="21"/>
        </w:rPr>
        <w:t>个人目标与</w:t>
      </w:r>
      <w:r>
        <w:rPr>
          <w:rFonts w:hint="eastAsia" w:ascii="宋体" w:hAnsi="宋体" w:eastAsia="宋体" w:cs="宋体"/>
          <w:color w:val="auto"/>
          <w:szCs w:val="21"/>
          <w:lang w:val="en-US" w:eastAsia="zh-CN"/>
        </w:rPr>
        <w:t>组织</w:t>
      </w:r>
      <w:r>
        <w:rPr>
          <w:rFonts w:hint="eastAsia" w:ascii="宋体" w:hAnsi="宋体" w:eastAsia="宋体" w:cs="宋体"/>
          <w:color w:val="auto"/>
          <w:szCs w:val="21"/>
        </w:rPr>
        <w:t>目标的统一，在实现组织目标的同时实现</w:t>
      </w:r>
      <w:r>
        <w:rPr>
          <w:rFonts w:hint="eastAsia" w:ascii="宋体" w:hAnsi="宋体" w:eastAsia="宋体" w:cs="宋体"/>
          <w:color w:val="auto"/>
          <w:szCs w:val="21"/>
          <w:lang w:val="en-US" w:eastAsia="zh-CN"/>
        </w:rPr>
        <w:t>成员</w:t>
      </w:r>
      <w:r>
        <w:rPr>
          <w:rFonts w:hint="eastAsia" w:ascii="宋体" w:hAnsi="宋体" w:eastAsia="宋体" w:cs="宋体"/>
          <w:color w:val="auto"/>
          <w:szCs w:val="21"/>
        </w:rPr>
        <w:t>的个人生价值。</w:t>
      </w:r>
      <w:r>
        <w:rPr>
          <w:rFonts w:hint="eastAsia" w:ascii="宋体" w:hAnsi="宋体" w:eastAsia="宋体" w:cs="宋体"/>
          <w:color w:val="auto"/>
          <w:szCs w:val="21"/>
        </w:rPr>
        <w:br w:type="textWrapping"/>
      </w:r>
      <w:r>
        <w:rPr>
          <w:rFonts w:hint="eastAsia" w:ascii="宋体" w:hAnsi="宋体" w:eastAsia="宋体" w:cs="宋体"/>
          <w:color w:val="auto"/>
          <w:szCs w:val="21"/>
        </w:rPr>
        <w:t>　　</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"https://www.baidu.com/s?wd=%E4%BA%BA%E7%B1%BB%E5%8E%86%E5%8F%B2&amp;tn=SE_PcZhidaonwhc_ngpagmjz&amp;rsv_dl=gh_pc_zhidao" \t "https://zhidao.baidu.com/question/_blank"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人类历史</w:t>
      </w:r>
      <w:r>
        <w:rPr>
          <w:rFonts w:hint="eastAsia" w:ascii="宋体" w:hAnsi="宋体" w:eastAsia="宋体" w:cs="宋体"/>
          <w:color w:val="auto"/>
          <w:szCs w:val="21"/>
        </w:rPr>
        <w:fldChar w:fldCharType="end"/>
      </w:r>
      <w:r>
        <w:rPr>
          <w:rFonts w:hint="eastAsia" w:ascii="宋体" w:hAnsi="宋体" w:eastAsia="宋体" w:cs="宋体"/>
          <w:color w:val="auto"/>
          <w:szCs w:val="21"/>
        </w:rPr>
        <w:t>进入知识经济和人权时代，充分重视人性和个人权利，实行自主管理是时代的要求。</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"https://www.baidu.com/s?wd=%E4%BA%9A%E4%BC%AF%E6%8B%89%E7%BD%95%C2%B7%E9%A9%AC%E6%96%AF%E6%B4%9B&amp;tn=SE_PcZhidaonwhc_ngpagmjz&amp;rsv_dl=gh_pc_zhidao" \t "https://zhidao.baidu.com/question/_blank"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亚伯拉罕·马斯洛</w:t>
      </w:r>
      <w:r>
        <w:rPr>
          <w:rFonts w:hint="eastAsia" w:ascii="宋体" w:hAnsi="宋体" w:eastAsia="宋体" w:cs="宋体"/>
          <w:color w:val="auto"/>
          <w:szCs w:val="21"/>
        </w:rPr>
        <w:fldChar w:fldCharType="end"/>
      </w:r>
      <w:r>
        <w:rPr>
          <w:rFonts w:hint="eastAsia" w:ascii="宋体" w:hAnsi="宋体" w:eastAsia="宋体" w:cs="宋体"/>
          <w:color w:val="auto"/>
          <w:szCs w:val="21"/>
        </w:rPr>
        <w:t>（Abraham H. Maslow）马斯洛提出人类五大需要，包括</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"https://www.baidu.com/s?wd=%E7%94%9F%E7%90%86%E9%9C%80%E8%A6%81&amp;tn=SE_PcZhidaonwhc_ngpagmjz&amp;rsv_dl=gh_pc_zhidao" \t "https://zhidao.baidu.com/question/_blank"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生理需要</w:t>
      </w:r>
      <w:r>
        <w:rPr>
          <w:rFonts w:hint="eastAsia" w:ascii="宋体" w:hAnsi="宋体" w:eastAsia="宋体" w:cs="宋体"/>
          <w:color w:val="auto"/>
          <w:szCs w:val="21"/>
        </w:rPr>
        <w:fldChar w:fldCharType="end"/>
      </w:r>
      <w:r>
        <w:rPr>
          <w:rFonts w:hint="eastAsia" w:ascii="宋体" w:hAnsi="宋体" w:eastAsia="宋体" w:cs="宋体"/>
          <w:color w:val="auto"/>
          <w:szCs w:val="21"/>
        </w:rPr>
        <w:t>、安全需要、归属和爱的需要、自尊需要和自我实现需要。自主管理符合心理学原理。在管理中满足人性需求，实现</w:t>
      </w:r>
      <w:r>
        <w:rPr>
          <w:rFonts w:hint="eastAsia" w:ascii="宋体" w:hAnsi="宋体" w:eastAsia="宋体" w:cs="宋体"/>
          <w:color w:val="auto"/>
          <w:szCs w:val="21"/>
          <w:lang w:val="en-US" w:eastAsia="zh-CN"/>
        </w:rPr>
        <w:t>组织</w:t>
      </w:r>
      <w:r>
        <w:rPr>
          <w:rFonts w:hint="eastAsia" w:ascii="宋体" w:hAnsi="宋体" w:eastAsia="宋体" w:cs="宋体"/>
          <w:color w:val="auto"/>
          <w:szCs w:val="21"/>
        </w:rPr>
        <w:t>和个人目标的双赢。自主管理的时代已经悄然来临，深陷传统的管理者走到了管理改革的十字路口。</w:t>
      </w:r>
    </w:p>
    <w:p>
      <w:pPr>
        <w:ind w:firstLine="480"/>
        <w:rPr>
          <w:rFonts w:hint="eastAsia" w:ascii="宋体" w:hAnsi="宋体" w:eastAsia="宋体" w:cs="宋体"/>
          <w:color w:val="auto"/>
          <w:szCs w:val="21"/>
        </w:rPr>
      </w:pPr>
      <w:r>
        <w:rPr>
          <w:rFonts w:hint="eastAsia" w:ascii="宋体" w:hAnsi="宋体" w:eastAsia="宋体" w:cs="宋体"/>
          <w:color w:val="auto"/>
          <w:szCs w:val="21"/>
          <w:lang w:val="en-US" w:eastAsia="zh-CN"/>
        </w:rPr>
        <w:t>自主管理不同于企业的扁平化。扁平化管理是指通过减少管理层次、压缩职能部门和机构、裁减人员，使企业的决策层和操作层之间的中间</w:t>
      </w: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"https://baike.baidu.com/item/%E7%AE%A1%E7%90%86%E5%B1%82%E7%BA%A7" \t "https://baike.baidu.com/item/%E6%89%81%E5%B9%B3%E5%8C%96%E7%AE%A1%E7%90%86%E6%A8%A1%E5%BC%8F/_blank" </w:instrText>
      </w:r>
      <w:r>
        <w:rPr>
          <w:rFonts w:hint="eastAsia" w:ascii="宋体" w:hAnsi="宋体" w:eastAsia="宋体" w:cs="宋体"/>
          <w:color w:val="auto"/>
          <w:szCs w:val="21"/>
          <w:lang w:val="en-US" w:eastAsia="zh-CN"/>
        </w:rPr>
        <w:fldChar w:fldCharType="separate"/>
      </w:r>
      <w:r>
        <w:rPr>
          <w:rFonts w:hint="eastAsia" w:ascii="宋体" w:hAnsi="宋体" w:eastAsia="宋体" w:cs="宋体"/>
          <w:color w:val="auto"/>
          <w:szCs w:val="21"/>
        </w:rPr>
        <w:t>管理层级</w:t>
      </w:r>
      <w:r>
        <w:rPr>
          <w:rFonts w:hint="eastAsia" w:ascii="宋体" w:hAnsi="宋体" w:eastAsia="宋体" w:cs="宋体"/>
          <w:color w:val="auto"/>
          <w:szCs w:val="21"/>
          <w:lang w:val="en-US" w:eastAsia="zh-CN"/>
        </w:rPr>
        <w:fldChar w:fldCharType="end"/>
      </w:r>
      <w:r>
        <w:rPr>
          <w:rFonts w:hint="eastAsia" w:ascii="宋体" w:hAnsi="宋体" w:eastAsia="宋体" w:cs="宋体"/>
          <w:color w:val="auto"/>
          <w:szCs w:val="21"/>
          <w:lang w:val="en-US" w:eastAsia="zh-CN"/>
        </w:rPr>
        <w:t>尽可能减少，以便使企业快速地将决策权延至企业生产、营销的最前线，从而为提高企业效率而建立起来的富有弹性的新型</w:t>
      </w: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"https://baike.baidu.com/item/%E7%AE%A1%E7%90%86%E6%A8%A1%E5%BC%8F" \t "https://baike.baidu.com/item/%E6%89%81%E5%B9%B3%E5%8C%96%E7%AE%A1%E7%90%86%E6%A8%A1%E5%BC%8F/_blank" </w:instrText>
      </w:r>
      <w:r>
        <w:rPr>
          <w:rFonts w:hint="eastAsia" w:ascii="宋体" w:hAnsi="宋体" w:eastAsia="宋体" w:cs="宋体"/>
          <w:color w:val="auto"/>
          <w:szCs w:val="21"/>
          <w:lang w:val="en-US" w:eastAsia="zh-CN"/>
        </w:rPr>
        <w:fldChar w:fldCharType="separate"/>
      </w:r>
      <w:r>
        <w:rPr>
          <w:rFonts w:hint="eastAsia" w:ascii="宋体" w:hAnsi="宋体" w:eastAsia="宋体" w:cs="宋体"/>
          <w:color w:val="auto"/>
          <w:szCs w:val="21"/>
        </w:rPr>
        <w:t>管理模式</w:t>
      </w:r>
      <w:r>
        <w:rPr>
          <w:rFonts w:hint="eastAsia" w:ascii="宋体" w:hAnsi="宋体" w:eastAsia="宋体" w:cs="宋体"/>
          <w:color w:val="auto"/>
          <w:szCs w:val="21"/>
          <w:lang w:val="en-US" w:eastAsia="zh-CN"/>
        </w:rPr>
        <w:fldChar w:fldCharType="end"/>
      </w:r>
      <w:r>
        <w:rPr>
          <w:rFonts w:hint="eastAsia" w:ascii="宋体" w:hAnsi="宋体" w:eastAsia="宋体" w:cs="宋体"/>
          <w:color w:val="auto"/>
          <w:szCs w:val="21"/>
          <w:lang w:val="en-US" w:eastAsia="zh-CN"/>
        </w:rPr>
        <w:t>。它摒弃了传统的金字塔状的</w:t>
      </w: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"https://baike.baidu.com/item/%E4%BC%81%E4%B8%9A%E7%AE%A1%E7%90%86%E6%A8%A1%E5%BC%8F" \t "https://baike.baidu.com/item/%E6%89%81%E5%B9%B3%E5%8C%96%E7%AE%A1%E7%90%86%E6%A8%A1%E5%BC%8F/_blank" </w:instrText>
      </w:r>
      <w:r>
        <w:rPr>
          <w:rFonts w:hint="eastAsia" w:ascii="宋体" w:hAnsi="宋体" w:eastAsia="宋体" w:cs="宋体"/>
          <w:color w:val="auto"/>
          <w:szCs w:val="21"/>
          <w:lang w:val="en-US" w:eastAsia="zh-CN"/>
        </w:rPr>
        <w:fldChar w:fldCharType="separate"/>
      </w:r>
      <w:r>
        <w:rPr>
          <w:rFonts w:hint="eastAsia" w:ascii="宋体" w:hAnsi="宋体" w:eastAsia="宋体" w:cs="宋体"/>
          <w:color w:val="auto"/>
          <w:szCs w:val="21"/>
        </w:rPr>
        <w:t>企业管理模式</w:t>
      </w:r>
      <w:r>
        <w:rPr>
          <w:rFonts w:hint="eastAsia" w:ascii="宋体" w:hAnsi="宋体" w:eastAsia="宋体" w:cs="宋体"/>
          <w:color w:val="auto"/>
          <w:szCs w:val="21"/>
          <w:lang w:val="en-US" w:eastAsia="zh-CN"/>
        </w:rPr>
        <w:fldChar w:fldCharType="end"/>
      </w:r>
      <w:r>
        <w:rPr>
          <w:rFonts w:hint="eastAsia" w:ascii="宋体" w:hAnsi="宋体" w:eastAsia="宋体" w:cs="宋体"/>
          <w:color w:val="auto"/>
          <w:szCs w:val="21"/>
          <w:lang w:val="en-US" w:eastAsia="zh-CN"/>
        </w:rPr>
        <w:t>的诸多难以解决的问题和矛盾。</w:t>
      </w:r>
      <w:r>
        <w:rPr>
          <w:rFonts w:hint="eastAsia" w:ascii="宋体" w:hAnsi="宋体" w:eastAsia="宋体" w:cs="宋体"/>
          <w:color w:val="auto"/>
          <w:szCs w:val="21"/>
        </w:rPr>
        <w:t>扁平化管理是企业为解决层级结构的组织形式在现代环境下面临的难题而实施的一种管理模式。</w:t>
      </w:r>
    </w:p>
    <w:p>
      <w:pPr>
        <w:rPr>
          <w:rFonts w:hint="eastAsia" w:ascii="宋体" w:hAnsi="宋体"/>
          <w:b w:val="0"/>
          <w:bCs/>
          <w:sz w:val="21"/>
          <w:szCs w:val="21"/>
          <w:lang w:val="en-US" w:eastAsia="zh-CN"/>
        </w:rPr>
      </w:pPr>
      <w:r>
        <w:rPr>
          <w:rFonts w:hint="eastAsia" w:ascii="宋体" w:hAnsi="宋体"/>
          <w:b/>
          <w:bCs w:val="0"/>
          <w:sz w:val="21"/>
          <w:szCs w:val="21"/>
          <w:lang w:val="en-US" w:eastAsia="zh-CN"/>
        </w:rPr>
        <w:t>【学校全员自主管理】</w:t>
      </w:r>
    </w:p>
    <w:p>
      <w:pPr>
        <w:ind w:firstLine="48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学校全员自主管理是指学校领导层</w:t>
      </w:r>
      <w:r>
        <w:rPr>
          <w:rFonts w:hint="eastAsia" w:ascii="宋体" w:hAnsi="宋体" w:eastAsia="宋体" w:cs="宋体"/>
          <w:color w:val="auto"/>
          <w:szCs w:val="21"/>
        </w:rPr>
        <w:t>对</w:t>
      </w:r>
      <w:r>
        <w:rPr>
          <w:rFonts w:hint="eastAsia" w:ascii="宋体" w:hAnsi="宋体" w:eastAsia="宋体" w:cs="宋体"/>
          <w:color w:val="auto"/>
          <w:szCs w:val="21"/>
          <w:lang w:val="en-US" w:eastAsia="zh-CN"/>
        </w:rPr>
        <w:t>参与学校工作的个管理</w:t>
      </w:r>
      <w:r>
        <w:rPr>
          <w:rFonts w:hint="eastAsia" w:ascii="宋体" w:hAnsi="宋体" w:eastAsia="宋体" w:cs="宋体"/>
          <w:color w:val="auto"/>
          <w:szCs w:val="21"/>
        </w:rPr>
        <w:t>层充分授权，从而激励</w:t>
      </w:r>
      <w:r>
        <w:rPr>
          <w:rFonts w:hint="eastAsia" w:ascii="宋体" w:hAnsi="宋体" w:eastAsia="宋体" w:cs="宋体"/>
          <w:color w:val="auto"/>
          <w:szCs w:val="21"/>
          <w:lang w:val="en-US" w:eastAsia="zh-CN"/>
        </w:rPr>
        <w:t>师生教与学</w:t>
      </w:r>
      <w:r>
        <w:rPr>
          <w:rFonts w:hint="eastAsia" w:ascii="宋体" w:hAnsi="宋体" w:eastAsia="宋体" w:cs="宋体"/>
          <w:color w:val="auto"/>
          <w:szCs w:val="21"/>
        </w:rPr>
        <w:t>自觉性和创造性</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实现师生自我管理、共同目标</w:t>
      </w:r>
      <w:r>
        <w:rPr>
          <w:rFonts w:hint="eastAsia" w:ascii="宋体" w:hAnsi="宋体" w:eastAsia="宋体" w:cs="宋体"/>
          <w:color w:val="auto"/>
          <w:szCs w:val="21"/>
        </w:rPr>
        <w:t>的</w:t>
      </w:r>
      <w:r>
        <w:rPr>
          <w:rFonts w:hint="eastAsia" w:ascii="宋体" w:hAnsi="宋体" w:eastAsia="宋体" w:cs="宋体"/>
          <w:color w:val="auto"/>
          <w:szCs w:val="21"/>
          <w:lang w:val="en-US" w:eastAsia="zh-CN"/>
        </w:rPr>
        <w:t>民主</w:t>
      </w:r>
      <w:r>
        <w:rPr>
          <w:rFonts w:hint="eastAsia" w:ascii="宋体" w:hAnsi="宋体" w:eastAsia="宋体" w:cs="宋体"/>
          <w:color w:val="auto"/>
          <w:szCs w:val="21"/>
        </w:rPr>
        <w:t>管理方式</w:t>
      </w:r>
      <w:r>
        <w:rPr>
          <w:rFonts w:hint="eastAsia" w:ascii="宋体" w:hAnsi="宋体" w:eastAsia="宋体" w:cs="宋体"/>
          <w:color w:val="auto"/>
          <w:szCs w:val="21"/>
          <w:lang w:eastAsia="zh-CN"/>
        </w:rPr>
        <w:t>。</w:t>
      </w:r>
    </w:p>
    <w:p>
      <w:pPr>
        <w:ind w:firstLine="48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全员自主管理的范畴是“全员”——全体师生；方式是“自主”——自我约束，自觉行动，自我觉醒；目标是“管理”——和谐共生，共同成长，形成体系。</w:t>
      </w:r>
    </w:p>
    <w:p>
      <w:pPr>
        <w:ind w:firstLine="480"/>
        <w:rPr>
          <w:rFonts w:hint="eastAsia" w:ascii="宋体" w:hAnsi="宋体" w:eastAsia="宋体" w:cs="宋体"/>
          <w:color w:val="auto"/>
          <w:szCs w:val="21"/>
        </w:rPr>
      </w:pPr>
      <w:r>
        <w:rPr>
          <w:rFonts w:hint="eastAsia" w:ascii="宋体" w:hAnsi="宋体" w:eastAsia="宋体" w:cs="宋体"/>
          <w:color w:val="auto"/>
          <w:szCs w:val="21"/>
          <w:lang w:val="en-US" w:eastAsia="zh-CN"/>
        </w:rPr>
        <w:t>全员</w:t>
      </w:r>
      <w:r>
        <w:rPr>
          <w:rFonts w:hint="default" w:ascii="宋体" w:hAnsi="宋体" w:eastAsia="宋体" w:cs="宋体"/>
          <w:color w:val="auto"/>
          <w:szCs w:val="21"/>
        </w:rPr>
        <w:t>自主管理的核心理念就是以人为本，尊重</w:t>
      </w:r>
      <w:r>
        <w:rPr>
          <w:rFonts w:hint="eastAsia" w:ascii="宋体" w:hAnsi="宋体" w:eastAsia="宋体" w:cs="宋体"/>
          <w:color w:val="auto"/>
          <w:szCs w:val="21"/>
          <w:lang w:val="en-US" w:eastAsia="zh-CN"/>
        </w:rPr>
        <w:t>师生</w:t>
      </w:r>
      <w:r>
        <w:rPr>
          <w:rFonts w:hint="default" w:ascii="宋体" w:hAnsi="宋体" w:eastAsia="宋体" w:cs="宋体"/>
          <w:color w:val="auto"/>
          <w:szCs w:val="21"/>
        </w:rPr>
        <w:t>、信任</w:t>
      </w:r>
      <w:r>
        <w:rPr>
          <w:rFonts w:hint="eastAsia" w:ascii="宋体" w:hAnsi="宋体" w:eastAsia="宋体" w:cs="宋体"/>
          <w:color w:val="auto"/>
          <w:szCs w:val="21"/>
          <w:lang w:val="en-US" w:eastAsia="zh-CN"/>
        </w:rPr>
        <w:t>师生</w:t>
      </w:r>
      <w:r>
        <w:rPr>
          <w:rFonts w:hint="default" w:ascii="宋体" w:hAnsi="宋体" w:eastAsia="宋体" w:cs="宋体"/>
          <w:color w:val="auto"/>
          <w:szCs w:val="21"/>
        </w:rPr>
        <w:t>、依靠</w:t>
      </w:r>
      <w:r>
        <w:rPr>
          <w:rFonts w:hint="eastAsia" w:ascii="宋体" w:hAnsi="宋体" w:eastAsia="宋体" w:cs="宋体"/>
          <w:color w:val="auto"/>
          <w:szCs w:val="21"/>
          <w:lang w:val="en-US" w:eastAsia="zh-CN"/>
        </w:rPr>
        <w:t>师生</w:t>
      </w:r>
      <w:r>
        <w:rPr>
          <w:rFonts w:hint="default" w:ascii="宋体" w:hAnsi="宋体" w:eastAsia="宋体" w:cs="宋体"/>
          <w:color w:val="auto"/>
          <w:szCs w:val="21"/>
        </w:rPr>
        <w:t>、发展</w:t>
      </w:r>
      <w:r>
        <w:rPr>
          <w:rFonts w:hint="eastAsia" w:ascii="宋体" w:hAnsi="宋体" w:eastAsia="宋体" w:cs="宋体"/>
          <w:color w:val="auto"/>
          <w:szCs w:val="21"/>
          <w:lang w:val="en-US" w:eastAsia="zh-CN"/>
        </w:rPr>
        <w:t>师</w:t>
      </w:r>
      <w:r>
        <w:rPr>
          <w:rFonts w:hint="default" w:ascii="宋体" w:hAnsi="宋体" w:eastAsia="宋体" w:cs="宋体"/>
          <w:color w:val="auto"/>
          <w:szCs w:val="21"/>
        </w:rPr>
        <w:t>生，相信</w:t>
      </w:r>
      <w:r>
        <w:rPr>
          <w:rFonts w:hint="eastAsia" w:ascii="宋体" w:hAnsi="宋体" w:eastAsia="宋体" w:cs="宋体"/>
          <w:color w:val="auto"/>
          <w:szCs w:val="21"/>
          <w:lang w:val="en-US" w:eastAsia="zh-CN"/>
        </w:rPr>
        <w:t>师生</w:t>
      </w:r>
      <w:r>
        <w:rPr>
          <w:rFonts w:hint="default" w:ascii="宋体" w:hAnsi="宋体" w:eastAsia="宋体" w:cs="宋体"/>
          <w:color w:val="auto"/>
          <w:szCs w:val="21"/>
        </w:rPr>
        <w:t>能够管理好自己，相信</w:t>
      </w:r>
      <w:r>
        <w:rPr>
          <w:rFonts w:hint="eastAsia" w:ascii="宋体" w:hAnsi="宋体" w:eastAsia="宋体" w:cs="宋体"/>
          <w:color w:val="auto"/>
          <w:szCs w:val="21"/>
          <w:lang w:val="en-US" w:eastAsia="zh-CN"/>
        </w:rPr>
        <w:t>师生</w:t>
      </w:r>
      <w:r>
        <w:rPr>
          <w:rFonts w:hint="default" w:ascii="宋体" w:hAnsi="宋体" w:eastAsia="宋体" w:cs="宋体"/>
          <w:color w:val="auto"/>
          <w:szCs w:val="21"/>
        </w:rPr>
        <w:t>能够发展好自己，我们</w:t>
      </w:r>
      <w:r>
        <w:rPr>
          <w:rFonts w:hint="eastAsia" w:ascii="宋体" w:hAnsi="宋体" w:eastAsia="宋体" w:cs="宋体"/>
          <w:color w:val="auto"/>
          <w:szCs w:val="21"/>
          <w:lang w:val="en-US" w:eastAsia="zh-CN"/>
        </w:rPr>
        <w:t>管理层或</w:t>
      </w:r>
      <w:r>
        <w:rPr>
          <w:rFonts w:hint="default" w:ascii="宋体" w:hAnsi="宋体" w:eastAsia="宋体" w:cs="宋体"/>
          <w:color w:val="auto"/>
          <w:szCs w:val="21"/>
        </w:rPr>
        <w:t>老师所做的，就是给</w:t>
      </w:r>
      <w:r>
        <w:rPr>
          <w:rFonts w:hint="eastAsia" w:ascii="宋体" w:hAnsi="宋体" w:eastAsia="宋体" w:cs="宋体"/>
          <w:color w:val="auto"/>
          <w:szCs w:val="21"/>
          <w:lang w:val="en-US" w:eastAsia="zh-CN"/>
        </w:rPr>
        <w:t>基层老师、</w:t>
      </w:r>
      <w:r>
        <w:rPr>
          <w:rFonts w:hint="default" w:ascii="宋体" w:hAnsi="宋体" w:eastAsia="宋体" w:cs="宋体"/>
          <w:color w:val="auto"/>
          <w:szCs w:val="21"/>
        </w:rPr>
        <w:t>学生提供一个良好的生存和发展环境</w:t>
      </w:r>
      <w:r>
        <w:rPr>
          <w:rFonts w:hint="eastAsia" w:ascii="宋体" w:hAnsi="宋体" w:eastAsia="宋体" w:cs="宋体"/>
          <w:color w:val="auto"/>
          <w:szCs w:val="21"/>
        </w:rPr>
        <w:t>，实现</w:t>
      </w:r>
      <w:r>
        <w:rPr>
          <w:rFonts w:hint="eastAsia" w:ascii="宋体" w:hAnsi="宋体" w:eastAsia="宋体" w:cs="宋体"/>
          <w:color w:val="auto"/>
          <w:szCs w:val="21"/>
          <w:lang w:val="en-US" w:eastAsia="zh-CN"/>
        </w:rPr>
        <w:t>教师素养和能力的提升及</w:t>
      </w:r>
      <w:r>
        <w:rPr>
          <w:rFonts w:hint="eastAsia" w:ascii="宋体" w:hAnsi="宋体" w:eastAsia="宋体" w:cs="宋体"/>
          <w:color w:val="auto"/>
          <w:szCs w:val="21"/>
        </w:rPr>
        <w:t>学生素质的全面提高和发展</w:t>
      </w:r>
      <w:r>
        <w:rPr>
          <w:rFonts w:hint="default" w:ascii="宋体" w:hAnsi="宋体" w:eastAsia="宋体" w:cs="宋体"/>
          <w:color w:val="auto"/>
          <w:szCs w:val="21"/>
        </w:rPr>
        <w:t>。</w:t>
      </w:r>
      <w:r>
        <w:rPr>
          <w:rFonts w:hint="eastAsia" w:ascii="宋体" w:hAnsi="宋体" w:eastAsia="宋体" w:cs="宋体"/>
          <w:color w:val="auto"/>
          <w:szCs w:val="21"/>
          <w:lang w:val="en-US" w:eastAsia="zh-CN"/>
        </w:rPr>
        <w:t>最终实现师生和谐共生，共同成长，一起进步。</w:t>
      </w:r>
      <w:r>
        <w:rPr>
          <w:rFonts w:hint="eastAsia" w:ascii="宋体" w:hAnsi="宋体" w:eastAsia="宋体" w:cs="宋体"/>
          <w:color w:val="auto"/>
          <w:szCs w:val="21"/>
        </w:rPr>
        <w:t xml:space="preserve"> </w:t>
      </w:r>
    </w:p>
    <w:p>
      <w:pPr>
        <w:ind w:firstLine="422" w:firstLineChars="200"/>
        <w:outlineLvl w:val="1"/>
        <w:rPr>
          <w:b/>
          <w:bCs/>
        </w:rPr>
      </w:pPr>
      <w:r>
        <w:rPr>
          <w:rFonts w:hint="eastAsia"/>
          <w:b/>
          <w:bCs/>
        </w:rPr>
        <w:t>（三）目标与内容</w:t>
      </w:r>
    </w:p>
    <w:p>
      <w:pPr>
        <w:ind w:firstLine="422" w:firstLineChars="200"/>
        <w:rPr>
          <w:b/>
          <w:bCs/>
        </w:rPr>
      </w:pPr>
      <w:r>
        <w:rPr>
          <w:rFonts w:hint="eastAsia"/>
          <w:b/>
          <w:bCs/>
        </w:rPr>
        <w:t>研究目标：</w:t>
      </w:r>
    </w:p>
    <w:p>
      <w:pPr>
        <w:ind w:firstLine="48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全员自主管理</w:t>
      </w:r>
      <w:r>
        <w:rPr>
          <w:rFonts w:hint="default" w:ascii="宋体" w:hAnsi="宋体" w:eastAsia="宋体" w:cs="宋体"/>
          <w:color w:val="auto"/>
          <w:szCs w:val="21"/>
          <w:lang w:val="en-US" w:eastAsia="zh-CN"/>
        </w:rPr>
        <w:t>的目标就是</w:t>
      </w:r>
      <w:r>
        <w:rPr>
          <w:rFonts w:hint="eastAsia" w:ascii="宋体" w:hAnsi="宋体" w:eastAsia="宋体" w:cs="宋体"/>
          <w:color w:val="auto"/>
          <w:szCs w:val="21"/>
          <w:lang w:val="en-US" w:eastAsia="zh-CN"/>
        </w:rPr>
        <w:t>寻找一套实现师生自主成长，自觉管理，自我实现价值的管理方法、制度、评价等方面的策略，真正</w:t>
      </w:r>
      <w:r>
        <w:rPr>
          <w:rFonts w:hint="default" w:ascii="宋体" w:hAnsi="宋体" w:eastAsia="宋体" w:cs="宋体"/>
          <w:color w:val="auto"/>
          <w:szCs w:val="21"/>
          <w:lang w:val="en-US" w:eastAsia="zh-CN"/>
        </w:rPr>
        <w:t>让</w:t>
      </w:r>
      <w:r>
        <w:rPr>
          <w:rFonts w:hint="eastAsia" w:ascii="宋体" w:hAnsi="宋体" w:eastAsia="宋体" w:cs="宋体"/>
          <w:color w:val="auto"/>
          <w:szCs w:val="21"/>
          <w:lang w:val="en-US" w:eastAsia="zh-CN"/>
        </w:rPr>
        <w:t>师生</w:t>
      </w:r>
      <w:r>
        <w:rPr>
          <w:rFonts w:hint="default" w:ascii="宋体" w:hAnsi="宋体" w:eastAsia="宋体" w:cs="宋体"/>
          <w:color w:val="auto"/>
          <w:szCs w:val="21"/>
          <w:lang w:val="en-US" w:eastAsia="zh-CN"/>
        </w:rPr>
        <w:t>学会生活、学会管理，学会做人，学会</w:t>
      </w:r>
      <w:r>
        <w:rPr>
          <w:rFonts w:hint="eastAsia" w:ascii="宋体" w:hAnsi="宋体" w:eastAsia="宋体" w:cs="宋体"/>
          <w:color w:val="auto"/>
          <w:szCs w:val="21"/>
          <w:lang w:val="en-US" w:eastAsia="zh-CN"/>
        </w:rPr>
        <w:t>适应成长必需的技能和能力即核心素养</w:t>
      </w:r>
      <w:r>
        <w:rPr>
          <w:rFonts w:hint="default" w:ascii="宋体" w:hAnsi="宋体" w:eastAsia="宋体" w:cs="宋体"/>
          <w:color w:val="auto"/>
          <w:szCs w:val="21"/>
          <w:lang w:val="en-US" w:eastAsia="zh-CN"/>
        </w:rPr>
        <w:t>，同时把老师从繁重的日常工作中解放出来，做一个幸福、自由、健康、专业、纯粹的教育工作者。</w:t>
      </w:r>
    </w:p>
    <w:p>
      <w:pPr>
        <w:ind w:firstLine="480"/>
        <w:rPr>
          <w:rFonts w:hint="eastAsia" w:ascii="宋体" w:hAnsi="宋体" w:eastAsia="宋体" w:cs="宋体"/>
          <w:color w:val="auto"/>
          <w:szCs w:val="21"/>
          <w:lang w:val="en-US" w:eastAsia="zh-CN"/>
        </w:rPr>
      </w:pPr>
      <w:r>
        <w:rPr>
          <w:rFonts w:hint="default" w:ascii="宋体" w:hAnsi="宋体" w:eastAsia="宋体" w:cs="宋体"/>
          <w:color w:val="auto"/>
          <w:szCs w:val="21"/>
          <w:lang w:val="en-US" w:eastAsia="zh-CN"/>
        </w:rPr>
        <w:t>具体</w:t>
      </w:r>
      <w:r>
        <w:rPr>
          <w:rFonts w:hint="eastAsia" w:ascii="宋体" w:hAnsi="宋体" w:eastAsia="宋体" w:cs="宋体"/>
          <w:color w:val="auto"/>
          <w:szCs w:val="21"/>
          <w:lang w:val="en-US" w:eastAsia="zh-CN"/>
        </w:rPr>
        <w:t>体现在两个层面：</w:t>
      </w:r>
    </w:p>
    <w:p>
      <w:pPr>
        <w:ind w:firstLine="48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首先是教师层面，</w:t>
      </w:r>
      <w:r>
        <w:rPr>
          <w:rFonts w:hint="default" w:ascii="宋体" w:hAnsi="宋体" w:eastAsia="宋体" w:cs="宋体"/>
          <w:color w:val="auto"/>
          <w:szCs w:val="21"/>
          <w:lang w:val="en-US" w:eastAsia="zh-CN"/>
        </w:rPr>
        <w:t>就是</w:t>
      </w:r>
      <w:r>
        <w:rPr>
          <w:rFonts w:hint="eastAsia" w:ascii="宋体" w:hAnsi="宋体" w:eastAsia="宋体" w:cs="宋体"/>
          <w:color w:val="auto"/>
          <w:szCs w:val="21"/>
          <w:lang w:val="en-US" w:eastAsia="zh-CN"/>
        </w:rPr>
        <w:t>实现教育教学管理层次分明，条线清晰，效率更高，充分激发管理层的管理效能，激发教师发展的内驱力，实现“管是为了不管”的管理效果。</w:t>
      </w:r>
    </w:p>
    <w:p>
      <w:pPr>
        <w:ind w:firstLine="48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其次是学生层面，</w:t>
      </w:r>
      <w:r>
        <w:rPr>
          <w:rFonts w:hint="default" w:ascii="宋体" w:hAnsi="宋体" w:eastAsia="宋体" w:cs="宋体"/>
          <w:color w:val="auto"/>
          <w:szCs w:val="21"/>
          <w:lang w:val="en-US" w:eastAsia="zh-CN"/>
        </w:rPr>
        <w:t>让学生生活自主、学习自主、管理自主、社交自主、文化建设自主、文娱活动自主、社团组织自主、成长发展自主，并让</w:t>
      </w:r>
      <w:r>
        <w:rPr>
          <w:rFonts w:hint="eastAsia" w:ascii="宋体" w:hAnsi="宋体" w:eastAsia="宋体" w:cs="宋体"/>
          <w:color w:val="auto"/>
          <w:szCs w:val="21"/>
          <w:lang w:val="en-US" w:eastAsia="zh-CN"/>
        </w:rPr>
        <w:t>管理者（教师）</w:t>
      </w:r>
      <w:r>
        <w:rPr>
          <w:rFonts w:hint="default" w:ascii="宋体" w:hAnsi="宋体" w:eastAsia="宋体" w:cs="宋体"/>
          <w:color w:val="auto"/>
          <w:szCs w:val="21"/>
          <w:lang w:val="en-US" w:eastAsia="zh-CN"/>
        </w:rPr>
        <w:t>从以往的繁重的日常管理中解脱出来，留更多的时间去研究学生，把班主任工作真正地从体力劳动中解放出来，变成一种真正的脑力劳动，从而使工作更专业、更纯粹。</w:t>
      </w:r>
    </w:p>
    <w:p>
      <w:pPr>
        <w:pStyle w:val="7"/>
        <w:ind w:left="420" w:firstLine="0" w:firstLineChars="0"/>
        <w:rPr>
          <w:b/>
          <w:bCs/>
        </w:rPr>
      </w:pPr>
      <w:r>
        <w:rPr>
          <w:rFonts w:hint="eastAsia"/>
          <w:b/>
          <w:bCs/>
        </w:rPr>
        <w:t>研究内容：</w:t>
      </w:r>
    </w:p>
    <w:p>
      <w:pPr>
        <w:pStyle w:val="7"/>
        <w:ind w:left="420" w:firstLine="0" w:firstLineChars="0"/>
        <w:rPr>
          <w:rFonts w:hint="eastAsia" w:ascii="宋体" w:hAnsi="宋体"/>
          <w:szCs w:val="21"/>
          <w:lang w:val="en-US" w:eastAsia="zh-CN"/>
        </w:rPr>
      </w:pPr>
      <w:r>
        <w:rPr>
          <w:rFonts w:hint="eastAsia" w:ascii="宋体" w:hAnsi="宋体"/>
          <w:szCs w:val="21"/>
          <w:lang w:val="en-US" w:eastAsia="zh-CN"/>
        </w:rPr>
        <w:t>1．通过查阅文献广泛学习课题研究的相关文献理论知识。</w:t>
      </w:r>
    </w:p>
    <w:p>
      <w:pPr>
        <w:pStyle w:val="7"/>
        <w:ind w:left="420" w:firstLine="0" w:firstLineChars="0"/>
        <w:rPr>
          <w:rFonts w:hint="eastAsia" w:ascii="宋体" w:hAnsi="宋体"/>
          <w:szCs w:val="21"/>
          <w:lang w:val="en-US" w:eastAsia="zh-CN"/>
        </w:rPr>
      </w:pPr>
      <w:r>
        <w:rPr>
          <w:rFonts w:hint="eastAsia" w:ascii="宋体" w:hAnsi="宋体"/>
          <w:szCs w:val="21"/>
          <w:lang w:val="en-US" w:eastAsia="zh-CN"/>
        </w:rPr>
        <w:t>2. 探究不同管理模式的异同，从学校的现状分析着手研究，找到问题、确定对象，分项、分块细化全员自主管理的内容。</w:t>
      </w:r>
    </w:p>
    <w:p>
      <w:pPr>
        <w:pStyle w:val="7"/>
        <w:ind w:left="420" w:firstLine="0" w:firstLineChars="0"/>
        <w:rPr>
          <w:rFonts w:hint="eastAsia" w:ascii="宋体" w:hAnsi="宋体"/>
          <w:szCs w:val="21"/>
          <w:lang w:val="en-US" w:eastAsia="zh-CN"/>
        </w:rPr>
      </w:pPr>
      <w:r>
        <w:rPr>
          <w:rFonts w:hint="eastAsia" w:ascii="宋体" w:hAnsi="宋体"/>
          <w:szCs w:val="21"/>
          <w:lang w:val="en-US" w:eastAsia="zh-CN"/>
        </w:rPr>
        <w:t>3. 初步构建主动发展的五个管理层级体系。</w:t>
      </w:r>
    </w:p>
    <w:p>
      <w:pPr>
        <w:pStyle w:val="7"/>
        <w:ind w:left="420" w:firstLine="0" w:firstLineChars="0"/>
        <w:rPr>
          <w:rFonts w:hint="eastAsia" w:ascii="宋体" w:hAnsi="宋体"/>
          <w:szCs w:val="21"/>
          <w:lang w:val="en-US" w:eastAsia="zh-CN"/>
        </w:rPr>
      </w:pPr>
      <w:r>
        <w:rPr>
          <w:rFonts w:hint="eastAsia" w:ascii="宋体" w:hAnsi="宋体"/>
          <w:szCs w:val="21"/>
          <w:lang w:val="en-US" w:eastAsia="zh-CN"/>
        </w:rPr>
        <w:t>4. 通过构建主动发展的五个管理层级体系，建构合理研究内容，完成教师发展、学生成长、教育教学版块自主管理体系建构、模块研究、管理机制、相关项目的研究和实施，以及整理与之相关的过程性材料。</w:t>
      </w:r>
    </w:p>
    <w:p>
      <w:pPr>
        <w:pStyle w:val="7"/>
        <w:ind w:left="420" w:firstLine="0" w:firstLineChars="0"/>
        <w:rPr>
          <w:rFonts w:hint="eastAsia" w:ascii="宋体" w:hAnsi="宋体" w:cs="宋体"/>
          <w:color w:val="0070C0"/>
          <w:szCs w:val="21"/>
        </w:rPr>
      </w:pPr>
      <w:r>
        <w:rPr>
          <w:rFonts w:hint="eastAsia" w:ascii="宋体" w:hAnsi="宋体"/>
          <w:szCs w:val="21"/>
          <w:lang w:val="en-US" w:eastAsia="zh-CN"/>
        </w:rPr>
        <w:t>5. 制定与分析相关行动研究的量表，进一步完善相关内容，规划设计全员自主管理的重点项目。</w:t>
      </w:r>
    </w:p>
    <w:p>
      <w:pPr>
        <w:outlineLvl w:val="0"/>
        <w:rPr>
          <w:b/>
          <w:bCs/>
        </w:rPr>
      </w:pPr>
      <w:r>
        <w:rPr>
          <w:rFonts w:hint="eastAsia"/>
          <w:b/>
          <w:bCs/>
        </w:rPr>
        <w:t>二、研究过程与方法</w:t>
      </w:r>
    </w:p>
    <w:p>
      <w:pPr>
        <w:ind w:firstLine="422" w:firstLineChars="200"/>
        <w:outlineLvl w:val="1"/>
        <w:rPr>
          <w:b/>
          <w:bCs/>
        </w:rPr>
      </w:pPr>
      <w:r>
        <w:rPr>
          <w:rFonts w:hint="eastAsia"/>
          <w:b/>
          <w:bCs/>
        </w:rPr>
        <w:t>（一）研究历程的概述</w:t>
      </w:r>
    </w:p>
    <w:p>
      <w:pPr>
        <w:ind w:firstLine="422" w:firstLineChars="200"/>
        <w:outlineLvl w:val="2"/>
        <w:rPr>
          <w:rFonts w:hint="eastAsia"/>
          <w:b/>
          <w:bCs/>
        </w:rPr>
      </w:pPr>
      <w:r>
        <w:rPr>
          <w:rFonts w:hint="eastAsia"/>
          <w:b/>
          <w:bCs/>
        </w:rPr>
        <w:t>1.第一阶段——启动课题（2018年9月~2019月1月）</w:t>
      </w:r>
    </w:p>
    <w:p>
      <w:pPr>
        <w:ind w:firstLine="420" w:firstLineChars="200"/>
      </w:pPr>
      <w:r>
        <w:rPr>
          <w:rFonts w:hint="eastAsia"/>
        </w:rPr>
        <w:t>（1）确定成员，成立课题组。</w:t>
      </w:r>
    </w:p>
    <w:p>
      <w:pPr>
        <w:ind w:firstLine="420" w:firstLineChars="200"/>
      </w:pPr>
      <w:r>
        <w:rPr>
          <w:rFonts w:hint="eastAsia"/>
        </w:rPr>
        <w:t>（2）理论学习，提升自我。</w:t>
      </w:r>
    </w:p>
    <w:p>
      <w:pPr>
        <w:ind w:firstLine="420" w:firstLineChars="200"/>
      </w:pPr>
      <w:r>
        <w:rPr>
          <w:rFonts w:hint="eastAsia"/>
        </w:rPr>
        <w:t>（3）完成课题研究方案，确定目标。</w:t>
      </w:r>
    </w:p>
    <w:p>
      <w:pPr>
        <w:ind w:firstLine="420" w:firstLineChars="200"/>
        <w:rPr>
          <w:rFonts w:hint="eastAsia"/>
        </w:rPr>
      </w:pPr>
      <w:r>
        <w:rPr>
          <w:rFonts w:hint="eastAsia"/>
        </w:rPr>
        <w:t>（4）建立 “</w:t>
      </w:r>
      <w:r>
        <w:rPr>
          <w:rFonts w:hint="eastAsia"/>
          <w:lang w:val="en-US" w:eastAsia="zh-CN"/>
        </w:rPr>
        <w:t>全员自主管理</w:t>
      </w:r>
      <w:r>
        <w:rPr>
          <w:rFonts w:hint="eastAsia"/>
        </w:rPr>
        <w:t>”资源中心，收集各类可利用材料。</w:t>
      </w:r>
    </w:p>
    <w:p>
      <w:pPr>
        <w:ind w:firstLine="422" w:firstLineChars="200"/>
        <w:outlineLvl w:val="2"/>
        <w:rPr>
          <w:b/>
          <w:bCs/>
        </w:rPr>
      </w:pPr>
      <w:r>
        <w:rPr>
          <w:rFonts w:hint="eastAsia"/>
          <w:b/>
          <w:bCs/>
        </w:rPr>
        <w:t>2.第二阶段——实施阶段（2019年2月~2019年12月）</w:t>
      </w:r>
    </w:p>
    <w:p>
      <w:pPr>
        <w:ind w:firstLine="420" w:firstLineChars="200"/>
        <w:rPr>
          <w:rFonts w:hint="eastAsia"/>
        </w:rPr>
      </w:pPr>
      <w:bookmarkStart w:id="0" w:name="_GoBack"/>
      <w:bookmarkEnd w:id="0"/>
      <w:r>
        <w:rPr>
          <w:rFonts w:hint="eastAsia"/>
        </w:rPr>
        <w:t>（1）撰写研究方案，制作访谈及调查问卷</w:t>
      </w:r>
    </w:p>
    <w:p>
      <w:pPr>
        <w:ind w:firstLine="420" w:firstLineChars="200"/>
        <w:rPr>
          <w:rFonts w:hint="eastAsia"/>
        </w:rPr>
      </w:pPr>
      <w:r>
        <w:rPr>
          <w:rFonts w:hint="eastAsia"/>
        </w:rPr>
        <w:t>（2）</w:t>
      </w:r>
      <w:r>
        <w:rPr>
          <w:rFonts w:hint="eastAsia"/>
          <w:lang w:val="en-US" w:eastAsia="zh-CN"/>
        </w:rPr>
        <w:t>探究不同管理模式的异同，从学校的现状分析着手研究，找到问题、确定对象，分项、分块细化全员自主管理的内容。</w:t>
      </w:r>
    </w:p>
    <w:p>
      <w:pPr>
        <w:ind w:firstLine="420" w:firstLineChars="200"/>
        <w:rPr>
          <w:rFonts w:hint="eastAsia"/>
        </w:rPr>
      </w:pPr>
      <w:r>
        <w:rPr>
          <w:rFonts w:hint="eastAsia"/>
        </w:rPr>
        <w:t>（3）</w:t>
      </w:r>
      <w:r>
        <w:rPr>
          <w:rFonts w:hint="eastAsia"/>
        </w:rPr>
        <w:t>组内研讨</w:t>
      </w:r>
      <w:r>
        <w:rPr>
          <w:rFonts w:hint="eastAsia"/>
          <w:lang w:eastAsia="zh-CN"/>
        </w:rPr>
        <w:t>，</w:t>
      </w:r>
      <w:r>
        <w:rPr>
          <w:rFonts w:hint="eastAsia"/>
          <w:lang w:val="en-US" w:eastAsia="zh-CN"/>
        </w:rPr>
        <w:t>初步</w:t>
      </w:r>
      <w:r>
        <w:rPr>
          <w:rFonts w:hint="eastAsia"/>
          <w:lang w:eastAsia="zh-CN"/>
        </w:rPr>
        <w:t>构建主动发展的五个管理层级体系</w:t>
      </w:r>
      <w:r>
        <w:rPr>
          <w:rFonts w:hint="eastAsia"/>
        </w:rPr>
        <w:t>。</w:t>
      </w:r>
    </w:p>
    <w:p>
      <w:pPr>
        <w:ind w:firstLine="420" w:firstLineChars="200"/>
        <w:rPr>
          <w:rFonts w:hint="eastAsia"/>
        </w:rPr>
      </w:pPr>
      <w:r>
        <w:rPr>
          <w:rFonts w:hint="eastAsia"/>
        </w:rPr>
        <w:t>（4）</w:t>
      </w:r>
      <w:r>
        <w:rPr>
          <w:rFonts w:hint="eastAsia"/>
          <w:lang w:val="en-US" w:eastAsia="zh-CN"/>
        </w:rPr>
        <w:t>完成教师发展、学生成长、教育教学版块自主管理体系建构、模块研究、管理机制、相关项目的研究和实施，以及整理与之相关的过程性材料。制定与分析相关行动研究的量表，</w:t>
      </w:r>
      <w:r>
        <w:rPr>
          <w:rFonts w:hint="eastAsia"/>
        </w:rPr>
        <w:t>进一步</w:t>
      </w:r>
      <w:r>
        <w:rPr>
          <w:rFonts w:hint="eastAsia"/>
          <w:lang w:val="en-US" w:eastAsia="zh-CN"/>
        </w:rPr>
        <w:t>完善相关内容，规划设计全员自主管理的重点项目。</w:t>
      </w:r>
    </w:p>
    <w:p>
      <w:pPr>
        <w:outlineLvl w:val="2"/>
        <w:rPr>
          <w:rFonts w:hint="eastAsia"/>
          <w:b/>
          <w:bCs/>
        </w:rPr>
      </w:pPr>
      <w:r>
        <w:rPr>
          <w:rFonts w:hint="eastAsia"/>
          <w:b/>
          <w:bCs/>
        </w:rPr>
        <w:t xml:space="preserve">    3.第三阶段——推进课题（2020年1月~2020年8月）（计划）</w:t>
      </w:r>
    </w:p>
    <w:p>
      <w:pPr>
        <w:ind w:left="420" w:leftChars="200" w:firstLine="0" w:firstLineChars="0"/>
        <w:rPr>
          <w:rFonts w:hint="eastAsia" w:ascii="宋体" w:hAnsi="宋体" w:cs="宋体"/>
          <w:color w:val="000000"/>
          <w:szCs w:val="21"/>
        </w:rPr>
      </w:pPr>
      <w:r>
        <w:rPr>
          <w:rFonts w:hint="eastAsia" w:ascii="宋体" w:hAnsi="宋体" w:cs="宋体"/>
          <w:color w:val="000000"/>
          <w:szCs w:val="21"/>
        </w:rPr>
        <w:t>（1）</w:t>
      </w:r>
      <w:r>
        <w:rPr>
          <w:rFonts w:hint="eastAsia"/>
          <w:lang w:val="en-US" w:eastAsia="zh-CN"/>
        </w:rPr>
        <w:t>落实相关规划设计，</w:t>
      </w:r>
      <w:r>
        <w:rPr>
          <w:rFonts w:hint="eastAsia"/>
        </w:rPr>
        <w:t>探索</w:t>
      </w:r>
      <w:r>
        <w:rPr>
          <w:rFonts w:hint="eastAsia"/>
          <w:lang w:val="en-US" w:eastAsia="zh-CN"/>
        </w:rPr>
        <w:t>全员自主管理的有效策略</w:t>
      </w:r>
      <w:r>
        <w:rPr>
          <w:rFonts w:hint="eastAsia"/>
        </w:rPr>
        <w:t>，</w:t>
      </w:r>
      <w:r>
        <w:rPr>
          <w:rFonts w:hint="eastAsia"/>
          <w:lang w:val="en-US" w:eastAsia="zh-CN"/>
        </w:rPr>
        <w:t>通过各版块实践不断完善。</w:t>
      </w:r>
      <w:r>
        <w:rPr>
          <w:rFonts w:hint="eastAsia" w:ascii="宋体" w:hAnsi="宋体" w:cs="宋体"/>
          <w:color w:val="000000"/>
          <w:szCs w:val="21"/>
        </w:rPr>
        <w:t>（2）</w:t>
      </w:r>
      <w:r>
        <w:rPr>
          <w:rFonts w:hint="eastAsia"/>
        </w:rPr>
        <w:t>探索合理的评价机制。</w:t>
      </w:r>
    </w:p>
    <w:p>
      <w:pPr>
        <w:outlineLvl w:val="2"/>
        <w:rPr>
          <w:b/>
          <w:bCs/>
        </w:rPr>
      </w:pPr>
      <w:r>
        <w:rPr>
          <w:rFonts w:hint="eastAsia"/>
          <w:b/>
          <w:bCs/>
        </w:rPr>
        <w:t xml:space="preserve"> </w:t>
      </w:r>
      <w:r>
        <w:rPr>
          <w:rFonts w:hint="eastAsia"/>
          <w:b/>
          <w:bCs/>
          <w:lang w:val="en-US" w:eastAsia="zh-CN"/>
        </w:rPr>
        <w:t xml:space="preserve"> </w:t>
      </w:r>
      <w:r>
        <w:rPr>
          <w:rFonts w:hint="eastAsia"/>
          <w:b/>
          <w:bCs/>
        </w:rPr>
        <w:t xml:space="preserve"> 4.第四阶段——结题活动（2020年9月~2020年12月）（计划）</w:t>
      </w:r>
    </w:p>
    <w:p>
      <w:pPr>
        <w:ind w:firstLine="420" w:firstLineChars="200"/>
      </w:pPr>
      <w:r>
        <w:rPr>
          <w:rFonts w:hint="eastAsia"/>
        </w:rPr>
        <w:t>（1）撰写研究报告。</w:t>
      </w:r>
    </w:p>
    <w:p>
      <w:pPr>
        <w:ind w:firstLine="420" w:firstLineChars="200"/>
      </w:pPr>
      <w:r>
        <w:rPr>
          <w:rFonts w:hint="eastAsia"/>
        </w:rPr>
        <w:t>（2）整理研究的过程性资料，接受结题评估。</w:t>
      </w:r>
    </w:p>
    <w:p>
      <w:pPr>
        <w:ind w:firstLine="422" w:firstLineChars="200"/>
        <w:outlineLvl w:val="1"/>
        <w:rPr>
          <w:rFonts w:hint="eastAsia"/>
          <w:b/>
          <w:bCs/>
        </w:rPr>
      </w:pPr>
      <w:r>
        <w:rPr>
          <w:rFonts w:hint="eastAsia"/>
          <w:b/>
          <w:bCs/>
        </w:rPr>
        <w:t>（二）研究内容的展开</w:t>
      </w:r>
    </w:p>
    <w:p>
      <w:pPr>
        <w:ind w:firstLine="420" w:firstLineChars="200"/>
        <w:rPr>
          <w:rFonts w:hint="eastAsia"/>
        </w:rPr>
      </w:pPr>
      <w:r>
        <w:rPr>
          <w:rFonts w:hint="eastAsia"/>
        </w:rPr>
        <w:t>围绕课题研究目标内容，我们先进行了文献查阅，分析了文献内涵，了解了国内外研究动态，明确了</w:t>
      </w:r>
      <w:r>
        <w:rPr>
          <w:rFonts w:hint="eastAsia"/>
          <w:lang w:val="en-US" w:eastAsia="zh-CN"/>
        </w:rPr>
        <w:t>全员自主管理的</w:t>
      </w:r>
      <w:r>
        <w:rPr>
          <w:rFonts w:hint="eastAsia"/>
        </w:rPr>
        <w:t>价值，分项、分块细化全员自主管理的内容</w:t>
      </w:r>
      <w:r>
        <w:rPr>
          <w:rFonts w:hint="eastAsia"/>
          <w:lang w:eastAsia="zh-CN"/>
        </w:rPr>
        <w:t>，</w:t>
      </w:r>
      <w:r>
        <w:rPr>
          <w:rFonts w:hint="eastAsia"/>
        </w:rPr>
        <w:t>具体实施情况汇报如下。</w:t>
      </w:r>
    </w:p>
    <w:p>
      <w:pPr>
        <w:outlineLvl w:val="0"/>
        <w:rPr>
          <w:rFonts w:hint="eastAsia"/>
          <w:b/>
          <w:bCs/>
        </w:rPr>
      </w:pPr>
      <w:r>
        <w:rPr>
          <w:rFonts w:hint="eastAsia"/>
          <w:b/>
          <w:bCs/>
        </w:rPr>
        <w:t>第一阶段：2019年2月~2019年8月</w:t>
      </w:r>
    </w:p>
    <w:p>
      <w:pPr>
        <w:rPr>
          <w:b/>
        </w:rPr>
      </w:pPr>
      <w:r>
        <w:rPr>
          <w:rFonts w:hint="eastAsia"/>
          <w:b/>
          <w:bCs/>
        </w:rPr>
        <w:t xml:space="preserve">    </w:t>
      </w:r>
      <w:r>
        <w:rPr>
          <w:rFonts w:hint="eastAsia"/>
          <w:b/>
        </w:rPr>
        <w:t>1．研究内容：</w:t>
      </w:r>
    </w:p>
    <w:p>
      <w:pPr>
        <w:ind w:firstLine="420" w:firstLineChars="200"/>
      </w:pPr>
      <w:r>
        <w:rPr>
          <w:rFonts w:hint="eastAsia"/>
        </w:rPr>
        <w:t>我们决定本学期完成以下几项</w:t>
      </w:r>
      <w:r>
        <w:rPr>
          <w:rFonts w:hint="eastAsia"/>
          <w:lang w:val="en-US" w:eastAsia="zh-CN"/>
        </w:rPr>
        <w:t>工作</w:t>
      </w:r>
      <w:r>
        <w:rPr>
          <w:rFonts w:hint="eastAsia"/>
        </w:rPr>
        <w:t>：</w:t>
      </w:r>
    </w:p>
    <w:p>
      <w:pPr>
        <w:ind w:firstLine="420" w:firstLineChars="200"/>
      </w:pPr>
      <w:r>
        <w:rPr>
          <w:rFonts w:hint="eastAsia"/>
        </w:rPr>
        <w:t>（1）</w:t>
      </w:r>
      <w:r>
        <w:rPr>
          <w:rFonts w:hint="eastAsia"/>
          <w:lang w:val="en-US" w:eastAsia="zh-CN"/>
        </w:rPr>
        <w:t>学习</w:t>
      </w:r>
      <w:r>
        <w:rPr>
          <w:rFonts w:hint="eastAsia"/>
        </w:rPr>
        <w:t>课题研究的相关</w:t>
      </w:r>
      <w:r>
        <w:rPr>
          <w:rFonts w:hint="eastAsia"/>
          <w:lang w:val="en-US" w:eastAsia="zh-CN"/>
        </w:rPr>
        <w:t>文献</w:t>
      </w:r>
      <w:r>
        <w:rPr>
          <w:rFonts w:hint="eastAsia"/>
        </w:rPr>
        <w:t xml:space="preserve">理论知识 </w:t>
      </w:r>
    </w:p>
    <w:p>
      <w:pPr>
        <w:ind w:firstLine="420"/>
      </w:pPr>
      <w:r>
        <w:rPr>
          <w:rFonts w:hint="eastAsia"/>
        </w:rPr>
        <w:t>（2）</w:t>
      </w:r>
      <w:r>
        <w:rPr>
          <w:rFonts w:hint="eastAsia"/>
          <w:lang w:val="en-US" w:eastAsia="zh-CN"/>
        </w:rPr>
        <w:t>探究不同管理模式的异同，从学校的现状分析着手研究，找到问题、确定对象，分项、分块细化全员自主管理的内容</w:t>
      </w:r>
      <w:r>
        <w:rPr>
          <w:rFonts w:hint="eastAsia"/>
        </w:rPr>
        <w:t>。</w:t>
      </w:r>
    </w:p>
    <w:p>
      <w:r>
        <w:rPr>
          <w:rFonts w:hint="eastAsia"/>
        </w:rPr>
        <w:t xml:space="preserve">    （3）组内研讨</w:t>
      </w:r>
      <w:r>
        <w:rPr>
          <w:rFonts w:hint="eastAsia"/>
          <w:lang w:eastAsia="zh-CN"/>
        </w:rPr>
        <w:t>，</w:t>
      </w:r>
      <w:r>
        <w:rPr>
          <w:rFonts w:hint="eastAsia"/>
          <w:lang w:val="en-US" w:eastAsia="zh-CN"/>
        </w:rPr>
        <w:t>初步</w:t>
      </w:r>
      <w:r>
        <w:rPr>
          <w:rFonts w:hint="eastAsia"/>
          <w:lang w:eastAsia="zh-CN"/>
        </w:rPr>
        <w:t>构建主动发展的五个管理层级体系</w:t>
      </w:r>
      <w:r>
        <w:rPr>
          <w:rFonts w:hint="eastAsia"/>
        </w:rPr>
        <w:t>。</w:t>
      </w:r>
    </w:p>
    <w:p>
      <w:pPr>
        <w:rPr>
          <w:b/>
        </w:rPr>
      </w:pPr>
      <w:r>
        <w:rPr>
          <w:rFonts w:hint="eastAsia"/>
          <w:b/>
        </w:rPr>
        <w:t xml:space="preserve">    2．具体工作安排：</w:t>
      </w:r>
    </w:p>
    <w:p>
      <w:pPr>
        <w:widowControl/>
        <w:spacing w:line="360" w:lineRule="auto"/>
        <w:ind w:firstLine="315" w:firstLineChars="150"/>
        <w:jc w:val="left"/>
        <w:rPr>
          <w:szCs w:val="21"/>
        </w:rPr>
      </w:pPr>
      <w:r>
        <w:rPr>
          <w:rFonts w:hint="eastAsia"/>
          <w:szCs w:val="21"/>
        </w:rPr>
        <w:t xml:space="preserve">  一月份：</w:t>
      </w:r>
    </w:p>
    <w:p>
      <w:r>
        <w:rPr>
          <w:rFonts w:hint="eastAsia"/>
        </w:rPr>
        <w:t xml:space="preserve">    （1）召开课题组成员会议，研讨和部署本学期课题研究的计划，确定本学期的研究内容和活动方案。</w:t>
      </w:r>
    </w:p>
    <w:p>
      <w:r>
        <w:rPr>
          <w:rFonts w:hint="eastAsia"/>
        </w:rPr>
        <w:t xml:space="preserve">    （2）制定好本学期个人分工的研究计划。</w:t>
      </w:r>
    </w:p>
    <w:p>
      <w:pPr>
        <w:rPr>
          <w:rFonts w:hint="eastAsia" w:eastAsia="宋体"/>
          <w:lang w:eastAsia="zh-CN"/>
        </w:rPr>
      </w:pPr>
      <w:r>
        <w:rPr>
          <w:rFonts w:hint="eastAsia"/>
        </w:rPr>
        <w:t xml:space="preserve">    万建群</w:t>
      </w:r>
      <w:r>
        <w:rPr>
          <w:rFonts w:hint="eastAsia"/>
          <w:lang w:eastAsia="zh-CN"/>
        </w:rPr>
        <w:t>：</w:t>
      </w:r>
      <w:r>
        <w:rPr>
          <w:rFonts w:hint="eastAsia"/>
        </w:rPr>
        <w:t>全面负责课题研究的组织、管理和协调工作。</w:t>
      </w:r>
    </w:p>
    <w:p>
      <w:pPr>
        <w:ind w:firstLine="420" w:firstLineChars="200"/>
        <w:rPr>
          <w:rFonts w:hint="eastAsia"/>
          <w:lang w:eastAsia="zh-CN"/>
        </w:rPr>
      </w:pPr>
      <w:r>
        <w:rPr>
          <w:rFonts w:hint="eastAsia"/>
        </w:rPr>
        <w:t>张小华</w:t>
      </w:r>
      <w:r>
        <w:rPr>
          <w:rFonts w:hint="eastAsia"/>
          <w:lang w:eastAsia="zh-CN"/>
        </w:rPr>
        <w:t>：负责教师发展自主管理体系建构、模块研究、管理机制、相关项目的研究和实施，以及与之相关的过程性材料的整理。</w:t>
      </w:r>
    </w:p>
    <w:p>
      <w:pPr>
        <w:ind w:firstLine="420" w:firstLineChars="200"/>
        <w:rPr>
          <w:rFonts w:hint="eastAsia" w:eastAsia="宋体"/>
          <w:lang w:eastAsia="zh-CN"/>
        </w:rPr>
      </w:pPr>
      <w:r>
        <w:rPr>
          <w:rFonts w:hint="eastAsia"/>
        </w:rPr>
        <w:t>袁冬华</w:t>
      </w:r>
      <w:r>
        <w:rPr>
          <w:rFonts w:hint="eastAsia"/>
          <w:lang w:eastAsia="zh-CN"/>
        </w:rPr>
        <w:t>：负责课堂（含班会课）自主管理模块的研究方案设计与实施，师生教与学的行为自主管理的研究方案设计与落实。</w:t>
      </w:r>
    </w:p>
    <w:p>
      <w:pPr>
        <w:ind w:firstLine="420" w:firstLineChars="200"/>
        <w:rPr>
          <w:rFonts w:hint="eastAsia" w:eastAsia="宋体"/>
          <w:lang w:eastAsia="zh-CN"/>
        </w:rPr>
      </w:pPr>
      <w:r>
        <w:rPr>
          <w:rFonts w:hint="eastAsia"/>
        </w:rPr>
        <w:t>吴仔俊</w:t>
      </w:r>
      <w:r>
        <w:rPr>
          <w:rFonts w:hint="eastAsia"/>
          <w:lang w:eastAsia="zh-CN"/>
        </w:rPr>
        <w:t>：德育（含美育、劳育、食育）全员自主管理的体系建构研究，班级自主管理模块的研究方案设计与实施，学生自主管理的方案设计与实施。</w:t>
      </w:r>
    </w:p>
    <w:p>
      <w:pPr>
        <w:ind w:firstLine="420" w:firstLineChars="200"/>
        <w:rPr>
          <w:rFonts w:hint="eastAsia" w:eastAsia="宋体"/>
          <w:lang w:eastAsia="zh-CN"/>
        </w:rPr>
      </w:pPr>
      <w:r>
        <w:rPr>
          <w:rFonts w:hint="eastAsia"/>
        </w:rPr>
        <w:t>席梦然</w:t>
      </w:r>
      <w:r>
        <w:rPr>
          <w:rFonts w:hint="eastAsia"/>
          <w:lang w:eastAsia="zh-CN"/>
        </w:rPr>
        <w:t>：负责核心组成员工作协调，</w:t>
      </w:r>
      <w:r>
        <w:rPr>
          <w:rFonts w:hint="eastAsia"/>
          <w:lang w:val="en-US" w:eastAsia="zh-CN"/>
        </w:rPr>
        <w:t>组织集体学习，</w:t>
      </w:r>
      <w:r>
        <w:rPr>
          <w:rFonts w:hint="eastAsia"/>
          <w:lang w:eastAsia="zh-CN"/>
        </w:rPr>
        <w:t>整理课题组研究和实践的成果。</w:t>
      </w:r>
    </w:p>
    <w:p>
      <w:pPr>
        <w:ind w:firstLine="420" w:firstLineChars="200"/>
        <w:rPr>
          <w:rFonts w:hint="eastAsia"/>
        </w:rPr>
      </w:pPr>
      <w:r>
        <w:rPr>
          <w:rFonts w:hint="eastAsia"/>
        </w:rPr>
        <w:t>沈晓娜</w:t>
      </w:r>
      <w:r>
        <w:rPr>
          <w:rFonts w:hint="eastAsia"/>
          <w:lang w:eastAsia="zh-CN"/>
        </w:rPr>
        <w:t>：负责课堂（含班会课）自主管理模块的相关行动研究的量表制定与分析。</w:t>
      </w:r>
    </w:p>
    <w:p>
      <w:pPr>
        <w:ind w:firstLine="420" w:firstLineChars="200"/>
        <w:rPr>
          <w:rFonts w:hint="eastAsia"/>
          <w:lang w:val="en-US" w:eastAsia="zh-CN"/>
        </w:rPr>
      </w:pPr>
      <w:r>
        <w:rPr>
          <w:rFonts w:hint="eastAsia"/>
        </w:rPr>
        <w:t>杨晓洁</w:t>
      </w:r>
      <w:r>
        <w:rPr>
          <w:rFonts w:hint="eastAsia"/>
          <w:lang w:eastAsia="zh-CN"/>
        </w:rPr>
        <w:t>：</w:t>
      </w:r>
      <w:r>
        <w:rPr>
          <w:rFonts w:hint="eastAsia"/>
        </w:rPr>
        <w:t>进行课堂展示，课前集体讨论，课后分析实施效果和改进方案。</w:t>
      </w:r>
    </w:p>
    <w:p>
      <w:pPr>
        <w:ind w:firstLine="420" w:firstLineChars="200"/>
        <w:rPr>
          <w:rFonts w:hint="eastAsia"/>
        </w:rPr>
      </w:pPr>
      <w:r>
        <w:rPr>
          <w:rFonts w:hint="eastAsia"/>
        </w:rPr>
        <w:t>徐</w:t>
      </w:r>
      <w:r>
        <w:rPr>
          <w:rFonts w:hint="eastAsia"/>
          <w:lang w:val="en-US" w:eastAsia="zh-CN"/>
        </w:rPr>
        <w:t xml:space="preserve">  </w:t>
      </w:r>
      <w:r>
        <w:rPr>
          <w:rFonts w:hint="eastAsia"/>
        </w:rPr>
        <w:t>蕙</w:t>
      </w:r>
      <w:r>
        <w:rPr>
          <w:rFonts w:hint="eastAsia"/>
          <w:lang w:eastAsia="zh-CN"/>
        </w:rPr>
        <w:t>：</w:t>
      </w:r>
      <w:r>
        <w:rPr>
          <w:rFonts w:hint="eastAsia"/>
        </w:rPr>
        <w:t>设计调查问卷，并实施，统计调查结果，分析结果。</w:t>
      </w:r>
    </w:p>
    <w:p>
      <w:pPr>
        <w:ind w:firstLine="420" w:firstLineChars="200"/>
        <w:rPr>
          <w:rFonts w:hint="eastAsia" w:eastAsia="宋体"/>
          <w:lang w:eastAsia="zh-CN"/>
        </w:rPr>
      </w:pPr>
      <w:r>
        <w:rPr>
          <w:rFonts w:hint="eastAsia"/>
        </w:rPr>
        <w:t>丁一清</w:t>
      </w:r>
      <w:r>
        <w:rPr>
          <w:rFonts w:hint="eastAsia"/>
          <w:lang w:eastAsia="zh-CN"/>
        </w:rPr>
        <w:t>：</w:t>
      </w:r>
      <w:r>
        <w:rPr>
          <w:rFonts w:hint="eastAsia"/>
        </w:rPr>
        <w:t>资料的整理及收集</w:t>
      </w:r>
      <w:r>
        <w:rPr>
          <w:rFonts w:hint="eastAsia"/>
          <w:lang w:eastAsia="zh-CN"/>
        </w:rPr>
        <w:t>。</w:t>
      </w:r>
    </w:p>
    <w:p>
      <w:r>
        <w:rPr>
          <w:rFonts w:hint="eastAsia"/>
        </w:rPr>
        <w:t xml:space="preserve">    二、三月份：</w:t>
      </w:r>
    </w:p>
    <w:p>
      <w:r>
        <w:rPr>
          <w:rFonts w:hint="eastAsia"/>
        </w:rPr>
        <w:t xml:space="preserve">  （1）集体理论学习。（</w:t>
      </w:r>
      <w:r>
        <w:rPr>
          <w:rFonts w:hint="eastAsia"/>
          <w:lang w:val="en-US" w:eastAsia="zh-CN"/>
        </w:rPr>
        <w:t>席梦然</w:t>
      </w:r>
      <w:r>
        <w:rPr>
          <w:rFonts w:hint="eastAsia"/>
        </w:rPr>
        <w:t>）</w:t>
      </w:r>
    </w:p>
    <w:p>
      <w:r>
        <w:rPr>
          <w:rFonts w:hint="eastAsia"/>
        </w:rPr>
        <w:t xml:space="preserve">  （2）集体研讨、讨论</w:t>
      </w:r>
      <w:r>
        <w:rPr>
          <w:rFonts w:hint="eastAsia"/>
          <w:lang w:val="en-US" w:eastAsia="zh-CN"/>
        </w:rPr>
        <w:t>全员自主管理</w:t>
      </w:r>
      <w:r>
        <w:rPr>
          <w:rFonts w:hint="eastAsia"/>
        </w:rPr>
        <w:t>的价值。（</w:t>
      </w:r>
      <w:r>
        <w:rPr>
          <w:rFonts w:hint="eastAsia"/>
          <w:lang w:val="en-US" w:eastAsia="zh-CN"/>
        </w:rPr>
        <w:t>张小华</w:t>
      </w:r>
      <w:r>
        <w:rPr>
          <w:rFonts w:hint="eastAsia"/>
        </w:rPr>
        <w:t>）</w:t>
      </w:r>
    </w:p>
    <w:p>
      <w:r>
        <w:rPr>
          <w:rFonts w:hint="eastAsia"/>
        </w:rPr>
        <w:t xml:space="preserve">  （3）商定调查问卷的内容。（</w:t>
      </w:r>
      <w:r>
        <w:rPr>
          <w:rFonts w:hint="eastAsia"/>
          <w:lang w:val="en-US" w:eastAsia="zh-CN"/>
        </w:rPr>
        <w:t>徐蕙</w:t>
      </w:r>
      <w:r>
        <w:rPr>
          <w:rFonts w:hint="eastAsia"/>
        </w:rPr>
        <w:t>）</w:t>
      </w:r>
    </w:p>
    <w:p>
      <w:r>
        <w:rPr>
          <w:rFonts w:hint="eastAsia"/>
        </w:rPr>
        <w:t xml:space="preserve">  （4）</w:t>
      </w:r>
      <w:r>
        <w:rPr>
          <w:rFonts w:hint="eastAsia"/>
          <w:lang w:val="en-US" w:eastAsia="zh-CN"/>
        </w:rPr>
        <w:t>初步分项、分块细化全员自主管理的内容。</w:t>
      </w:r>
      <w:r>
        <w:rPr>
          <w:rFonts w:hint="eastAsia"/>
        </w:rPr>
        <w:t>（</w:t>
      </w:r>
      <w:r>
        <w:rPr>
          <w:rFonts w:hint="eastAsia"/>
          <w:lang w:val="en-US" w:eastAsia="zh-CN"/>
        </w:rPr>
        <w:t>袁冬华</w:t>
      </w:r>
      <w:r>
        <w:rPr>
          <w:rFonts w:hint="eastAsia"/>
        </w:rPr>
        <w:t>）</w:t>
      </w:r>
    </w:p>
    <w:p>
      <w:r>
        <w:rPr>
          <w:rFonts w:hint="eastAsia"/>
        </w:rPr>
        <w:t xml:space="preserve">  （5）分享学习心得。（</w:t>
      </w:r>
      <w:r>
        <w:rPr>
          <w:rFonts w:hint="eastAsia"/>
          <w:lang w:val="en-US" w:eastAsia="zh-CN"/>
        </w:rPr>
        <w:t>丁一清</w:t>
      </w:r>
      <w:r>
        <w:rPr>
          <w:rFonts w:hint="eastAsia"/>
        </w:rPr>
        <w:t>）</w:t>
      </w:r>
    </w:p>
    <w:p>
      <w:r>
        <w:rPr>
          <w:rFonts w:hint="eastAsia"/>
        </w:rPr>
        <w:t xml:space="preserve">    四、五月份：</w:t>
      </w:r>
    </w:p>
    <w:p>
      <w:r>
        <w:rPr>
          <w:rFonts w:hint="eastAsia"/>
        </w:rPr>
        <w:t xml:space="preserve">  （1）自学理论专著、开好课题研究座谈会。（</w:t>
      </w:r>
      <w:r>
        <w:rPr>
          <w:rFonts w:hint="eastAsia"/>
          <w:lang w:val="en-US" w:eastAsia="zh-CN"/>
        </w:rPr>
        <w:t>万建群</w:t>
      </w:r>
      <w:r>
        <w:rPr>
          <w:rFonts w:hint="eastAsia"/>
        </w:rPr>
        <w:t>）</w:t>
      </w:r>
    </w:p>
    <w:p>
      <w:r>
        <w:rPr>
          <w:rFonts w:hint="eastAsia"/>
        </w:rPr>
        <w:t xml:space="preserve">  （2）实施调查问卷，统计调查情况。（</w:t>
      </w:r>
      <w:r>
        <w:rPr>
          <w:rFonts w:hint="eastAsia"/>
          <w:lang w:val="en-US" w:eastAsia="zh-CN"/>
        </w:rPr>
        <w:t>徐蕙</w:t>
      </w:r>
      <w:r>
        <w:rPr>
          <w:rFonts w:hint="eastAsia"/>
        </w:rPr>
        <w:t>）</w:t>
      </w:r>
    </w:p>
    <w:p>
      <w:pPr>
        <w:rPr>
          <w:rFonts w:hint="default" w:eastAsia="宋体"/>
          <w:lang w:val="en-US" w:eastAsia="zh-CN"/>
        </w:rPr>
      </w:pPr>
      <w:r>
        <w:rPr>
          <w:rFonts w:hint="eastAsia"/>
        </w:rPr>
        <w:t xml:space="preserve">  （</w:t>
      </w:r>
      <w:r>
        <w:rPr>
          <w:rFonts w:hint="eastAsia"/>
          <w:lang w:val="en-US" w:eastAsia="zh-CN"/>
        </w:rPr>
        <w:t>3</w:t>
      </w:r>
      <w:r>
        <w:rPr>
          <w:rFonts w:hint="eastAsia"/>
        </w:rPr>
        <w:t>）集体研讨，准备</w:t>
      </w:r>
      <w:r>
        <w:rPr>
          <w:rFonts w:hint="eastAsia"/>
          <w:lang w:val="en-US" w:eastAsia="zh-CN"/>
        </w:rPr>
        <w:t>自主管理赏识课堂</w:t>
      </w:r>
      <w:r>
        <w:rPr>
          <w:rFonts w:hint="eastAsia"/>
        </w:rPr>
        <w:t>教案，为课堂展示做准备。（</w:t>
      </w:r>
      <w:r>
        <w:rPr>
          <w:rFonts w:hint="eastAsia"/>
          <w:lang w:val="en-US" w:eastAsia="zh-CN"/>
        </w:rPr>
        <w:t>全体成员）</w:t>
      </w:r>
    </w:p>
    <w:p>
      <w:r>
        <w:rPr>
          <w:rFonts w:hint="eastAsia"/>
        </w:rPr>
        <w:t xml:space="preserve">    六月份：</w:t>
      </w:r>
    </w:p>
    <w:p>
      <w:r>
        <w:rPr>
          <w:rFonts w:hint="eastAsia"/>
        </w:rPr>
        <w:t xml:space="preserve">  （1）自学理论材料、每位组员写一篇学习笔记。</w:t>
      </w:r>
    </w:p>
    <w:p>
      <w:r>
        <w:rPr>
          <w:rFonts w:hint="eastAsia"/>
        </w:rPr>
        <w:t xml:space="preserve">  （2）</w:t>
      </w:r>
      <w:r>
        <w:rPr>
          <w:rFonts w:hint="eastAsia"/>
          <w:lang w:val="en-US" w:eastAsia="zh-CN"/>
        </w:rPr>
        <w:t>初步分项、分块细化全员自主管理的内容。</w:t>
      </w:r>
    </w:p>
    <w:p>
      <w:r>
        <w:rPr>
          <w:rFonts w:hint="eastAsia"/>
        </w:rPr>
        <w:t xml:space="preserve">    七、八月份：</w:t>
      </w:r>
    </w:p>
    <w:p>
      <w:r>
        <w:rPr>
          <w:rFonts w:hint="eastAsia"/>
        </w:rPr>
        <w:t xml:space="preserve">  （1）尝试分析</w:t>
      </w:r>
      <w:r>
        <w:rPr>
          <w:rFonts w:hint="eastAsia"/>
          <w:lang w:val="en-US" w:eastAsia="zh-CN"/>
        </w:rPr>
        <w:t>不同板块下自主管理的内容</w:t>
      </w:r>
      <w:r>
        <w:rPr>
          <w:rFonts w:hint="eastAsia"/>
        </w:rPr>
        <w:t>，撰写分析报告。</w:t>
      </w:r>
    </w:p>
    <w:p>
      <w:pPr>
        <w:rPr>
          <w:rFonts w:hint="eastAsia"/>
        </w:rPr>
      </w:pPr>
      <w:r>
        <w:rPr>
          <w:rFonts w:hint="eastAsia"/>
        </w:rPr>
        <w:t xml:space="preserve">  （2）认真分析、总结前一阶段研究工作中的收获和失误，明确后一阶段的主要研究方向。</w:t>
      </w:r>
    </w:p>
    <w:p>
      <w:pPr>
        <w:spacing w:line="360" w:lineRule="exact"/>
        <w:ind w:firstLine="420" w:firstLineChars="200"/>
        <w:rPr>
          <w:rFonts w:hint="eastAsia" w:ascii="宋体" w:hAnsi="宋体"/>
          <w:szCs w:val="21"/>
        </w:rPr>
      </w:pPr>
      <w:r>
        <w:rPr>
          <w:rFonts w:hint="eastAsia" w:ascii="宋体" w:hAnsi="宋体"/>
          <w:szCs w:val="21"/>
        </w:rPr>
        <w:t>自2018年10月学校召开课题申报的会议，会上进行了做课题研究的学习及学校已经结题的课题组长交流课题研究的经验，小组成员了解了一些做课题研究的流程和一些基本知识，并针对自己的课题学习了相关理论书籍知识和他人的研究成果。（附文献查找情况统计表）</w:t>
      </w:r>
    </w:p>
    <w:tbl>
      <w:tblPr>
        <w:tblStyle w:val="4"/>
        <w:tblW w:w="8522" w:type="dxa"/>
        <w:tblInd w:w="0" w:type="dxa"/>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Layout w:type="fixed"/>
        <w:tblCellMar>
          <w:top w:w="0" w:type="dxa"/>
          <w:left w:w="108" w:type="dxa"/>
          <w:bottom w:w="0" w:type="dxa"/>
          <w:right w:w="108" w:type="dxa"/>
        </w:tblCellMar>
      </w:tblPr>
      <w:tblGrid>
        <w:gridCol w:w="1861"/>
        <w:gridCol w:w="3820"/>
        <w:gridCol w:w="2841"/>
      </w:tblGrid>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932" w:hRule="atLeast"/>
        </w:trPr>
        <w:tc>
          <w:tcPr>
            <w:tcW w:w="1861" w:type="dxa"/>
            <w:tcBorders>
              <w:tl2br w:val="nil"/>
              <w:tr2bl w:val="nil"/>
            </w:tcBorders>
            <w:vAlign w:val="center"/>
          </w:tcPr>
          <w:p>
            <w:pPr>
              <w:ind w:firstLine="420" w:firstLineChars="200"/>
              <w:jc w:val="center"/>
              <w:rPr>
                <w:rFonts w:asciiTheme="majorEastAsia" w:hAnsiTheme="majorEastAsia" w:eastAsiaTheme="majorEastAsia" w:cstheme="majorEastAsia"/>
                <w:szCs w:val="21"/>
              </w:rPr>
            </w:pPr>
            <w:r>
              <w:rPr>
                <w:rFonts w:asciiTheme="majorEastAsia" w:hAnsiTheme="majorEastAsia" w:eastAsiaTheme="majorEastAsia" w:cstheme="majorEastAsia"/>
                <w:szCs w:val="21"/>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173990</wp:posOffset>
                      </wp:positionV>
                      <wp:extent cx="476250" cy="504190"/>
                      <wp:effectExtent l="0" t="0" r="0" b="3810"/>
                      <wp:wrapNone/>
                      <wp:docPr id="3" name="文本框 3"/>
                      <wp:cNvGraphicFramePr/>
                      <a:graphic xmlns:a="http://schemas.openxmlformats.org/drawingml/2006/main">
                        <a:graphicData uri="http://schemas.microsoft.com/office/word/2010/wordprocessingShape">
                          <wps:wsp>
                            <wps:cNvSpPr txBox="1"/>
                            <wps:spPr>
                              <a:xfrm>
                                <a:off x="0" y="0"/>
                                <a:ext cx="476250" cy="504190"/>
                              </a:xfrm>
                              <a:prstGeom prst="rect">
                                <a:avLst/>
                              </a:prstGeom>
                              <a:noFill/>
                              <a:ln w="6350">
                                <a:noFill/>
                              </a:ln>
                            </wps:spPr>
                            <wps:txbx>
                              <w:txbxContent>
                                <w:p>
                                  <w:r>
                                    <w:rPr>
                                      <w:rFonts w:hint="eastAsia"/>
                                    </w:rPr>
                                    <w:t>研究对象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pt;margin-top:13.7pt;height:39.7pt;width:37.5pt;z-index:251660288;mso-width-relative:page;mso-height-relative:page;" filled="f" stroked="f" coordsize="21600,21600" o:gfxdata="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SMN7I2QAA&#10;AAgBAAAPAAAAAAAAAAEAIAAAACIAAABkcnMvZG93bnJldi54bWxQSwECFAAUAAAACACHTuJAue2v&#10;+B0CAAAXBAAADgAAAAAAAAABACAAAAAoAQAAZHJzL2Uyb0RvYy54bWxQSwUGAAAAAAYABgBZAQAA&#10;twUAAAAA&#10;">
                      <v:fill on="f" focussize="0,0"/>
                      <v:stroke on="f" weight="0.5pt"/>
                      <v:imagedata o:title=""/>
                      <o:lock v:ext="edit" aspectratio="f"/>
                      <v:textbox>
                        <w:txbxContent>
                          <w:p>
                            <w:r>
                              <w:rPr>
                                <w:rFonts w:hint="eastAsia"/>
                              </w:rPr>
                              <w:t>研究对象</w:t>
                            </w:r>
                          </w:p>
                        </w:txbxContent>
                      </v:textbox>
                    </v:shape>
                  </w:pict>
                </mc:Fallback>
              </mc:AlternateContent>
            </w:r>
            <w:r>
              <w:rPr>
                <w:rFonts w:asciiTheme="majorEastAsia" w:hAnsiTheme="majorEastAsia" w:eastAsiaTheme="majorEastAsia" w:cstheme="majorEastAsia"/>
                <w:szCs w:val="21"/>
              </w:rPr>
              <mc:AlternateContent>
                <mc:Choice Requires="wps">
                  <w:drawing>
                    <wp:anchor distT="0" distB="0" distL="114300" distR="114300" simplePos="0" relativeHeight="251659264" behindDoc="0" locked="0" layoutInCell="1" allowOverlap="1">
                      <wp:simplePos x="0" y="0"/>
                      <wp:positionH relativeFrom="column">
                        <wp:posOffset>484505</wp:posOffset>
                      </wp:positionH>
                      <wp:positionV relativeFrom="paragraph">
                        <wp:posOffset>69215</wp:posOffset>
                      </wp:positionV>
                      <wp:extent cx="571500" cy="3143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1500" cy="314325"/>
                              </a:xfrm>
                              <a:prstGeom prst="rect">
                                <a:avLst/>
                              </a:prstGeom>
                              <a:noFill/>
                              <a:ln w="6350">
                                <a:noFill/>
                              </a:ln>
                            </wps:spPr>
                            <wps:txbx>
                              <w:txbxContent>
                                <w:p>
                                  <w:r>
                                    <w:rPr>
                                      <w:rFonts w:hint="eastAsia"/>
                                    </w:rPr>
                                    <w:t>数据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5pt;margin-top:5.45pt;height:24.75pt;width:45pt;z-index:251659264;mso-width-relative:page;mso-height-relative:page;" filled="f" stroked="f" coordsize="21600,21600" o:gfxdata="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wQWJ52AAA&#10;AAgBAAAPAAAAAAAAAAEAIAAAACIAAABkcnMvZG93bnJldi54bWxQSwECFAAUAAAACACHTuJAAD+X&#10;9h4CAAAXBAAADgAAAAAAAAABACAAAAAnAQAAZHJzL2Uyb0RvYy54bWxQSwUGAAAAAAYABgBZAQAA&#10;twUAAAAA&#10;">
                      <v:fill on="f" focussize="0,0"/>
                      <v:stroke on="f" weight="0.5pt"/>
                      <v:imagedata o:title=""/>
                      <o:lock v:ext="edit" aspectratio="f"/>
                      <v:textbox>
                        <w:txbxContent>
                          <w:p>
                            <w:r>
                              <w:rPr>
                                <w:rFonts w:hint="eastAsia"/>
                              </w:rPr>
                              <w:t>数据</w:t>
                            </w:r>
                          </w:p>
                        </w:txbxContent>
                      </v:textbox>
                    </v:shape>
                  </w:pict>
                </mc:Fallback>
              </mc:AlternateContent>
            </w:r>
            <w:r>
              <w:rPr>
                <w:rFonts w:asciiTheme="majorEastAsia" w:hAnsiTheme="majorEastAsia" w:eastAsiaTheme="majorEastAsia" w:cstheme="majorEastAsia"/>
                <w:szCs w:val="21"/>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48260</wp:posOffset>
                      </wp:positionV>
                      <wp:extent cx="1133475" cy="542925"/>
                      <wp:effectExtent l="49530" t="48260" r="61595" b="69215"/>
                      <wp:wrapNone/>
                      <wp:docPr id="1" name="Line 4"/>
                      <wp:cNvGraphicFramePr/>
                      <a:graphic xmlns:a="http://schemas.openxmlformats.org/drawingml/2006/main">
                        <a:graphicData uri="http://schemas.microsoft.com/office/word/2010/wordprocessingShape">
                          <wps:wsp>
                            <wps:cNvCnPr>
                              <a:cxnSpLocks noChangeShapeType="1"/>
                            </wps:cNvCnPr>
                            <wps:spPr bwMode="auto">
                              <a:xfrm flipH="1" flipV="1">
                                <a:off x="0" y="0"/>
                                <a:ext cx="1133475" cy="542925"/>
                              </a:xfrm>
                              <a:prstGeom prst="line">
                                <a:avLst/>
                              </a:prstGeom>
                              <a:noFill/>
                              <a:ln w="12700">
                                <a:solidFill>
                                  <a:schemeClr val="tx1">
                                    <a:lumMod val="100000"/>
                                    <a:lumOff val="0"/>
                                  </a:schemeClr>
                                </a:solidFill>
                                <a:miter lim="800000"/>
                              </a:ln>
                            </wps:spPr>
                            <wps:bodyPr/>
                          </wps:wsp>
                        </a:graphicData>
                      </a:graphic>
                    </wp:anchor>
                  </w:drawing>
                </mc:Choice>
                <mc:Fallback>
                  <w:pict>
                    <v:line id="Line 4" o:spid="_x0000_s1026" o:spt="20" style="position:absolute;left:0pt;flip:x y;margin-left:-3.1pt;margin-top:3.8pt;height:42.75pt;width:89.25pt;z-index:251661312;mso-width-relative:page;mso-height-relative:page;" filled="f" stroked="t" coordsize="21600,21600" o:gfxdata="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qFantgAAAAHAQAADwAAAAAA&#10;AAABACAAAAAiAAAAZHJzL2Rvd25yZXYueG1sUEsBAhQAFAAAAAgAh07iQPtuECXaAQAArgMAAA4A&#10;AAAAAAAAAQAgAAAAJwEAAGRycy9lMm9Eb2MueG1sUEsFBgAAAAAGAAYAWQEAAHMFAAAAAA==&#10;">
                      <v:fill on="f" focussize="0,0"/>
                      <v:stroke weight="1pt" color="#000000 [3229]" miterlimit="8" joinstyle="miter"/>
                      <v:imagedata o:title=""/>
                      <o:lock v:ext="edit" aspectratio="f"/>
                    </v:line>
                  </w:pict>
                </mc:Fallback>
              </mc:AlternateContent>
            </w:r>
          </w:p>
        </w:tc>
        <w:tc>
          <w:tcPr>
            <w:tcW w:w="3820" w:type="dxa"/>
            <w:tcBorders>
              <w:tl2br w:val="nil"/>
              <w:tr2bl w:val="nil"/>
            </w:tcBorders>
            <w:vAlign w:val="center"/>
          </w:tcPr>
          <w:p>
            <w:pPr>
              <w:ind w:firstLine="420" w:firstLineChars="20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总篇数（篇）</w:t>
            </w:r>
          </w:p>
        </w:tc>
        <w:tc>
          <w:tcPr>
            <w:tcW w:w="2841" w:type="dxa"/>
            <w:tcBorders>
              <w:tl2br w:val="nil"/>
              <w:tr2bl w:val="nil"/>
            </w:tcBorders>
            <w:vAlign w:val="center"/>
          </w:tcPr>
          <w:p>
            <w:pPr>
              <w:ind w:firstLine="420" w:firstLineChars="20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核心期刊（篇）</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662" w:hRule="atLeast"/>
        </w:trPr>
        <w:tc>
          <w:tcPr>
            <w:tcW w:w="1861" w:type="dxa"/>
            <w:tcBorders>
              <w:tl2br w:val="nil"/>
              <w:tr2bl w:val="nil"/>
            </w:tcBorders>
            <w:vAlign w:val="center"/>
          </w:tcPr>
          <w:p>
            <w:pPr>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val="en-US" w:eastAsia="zh-CN"/>
              </w:rPr>
              <w:t>赏识教育</w:t>
            </w:r>
          </w:p>
        </w:tc>
        <w:tc>
          <w:tcPr>
            <w:tcW w:w="3820" w:type="dxa"/>
            <w:tcBorders>
              <w:tl2br w:val="nil"/>
              <w:tr2bl w:val="nil"/>
            </w:tcBorders>
            <w:vAlign w:val="center"/>
          </w:tcPr>
          <w:p>
            <w:pPr>
              <w:ind w:firstLine="420" w:firstLineChars="200"/>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3080</w:t>
            </w:r>
          </w:p>
        </w:tc>
        <w:tc>
          <w:tcPr>
            <w:tcW w:w="2841" w:type="dxa"/>
            <w:tcBorders>
              <w:tl2br w:val="nil"/>
              <w:tr2bl w:val="nil"/>
            </w:tcBorders>
            <w:vAlign w:val="center"/>
          </w:tcPr>
          <w:p>
            <w:pPr>
              <w:ind w:firstLine="420" w:firstLineChars="200"/>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1974</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647" w:hRule="atLeast"/>
        </w:trPr>
        <w:tc>
          <w:tcPr>
            <w:tcW w:w="1861" w:type="dxa"/>
            <w:tcBorders>
              <w:tl2br w:val="nil"/>
              <w:tr2bl w:val="nil"/>
            </w:tcBorders>
            <w:vAlign w:val="center"/>
          </w:tcPr>
          <w:p>
            <w:pPr>
              <w:jc w:val="cente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val="en-US" w:eastAsia="zh-CN"/>
              </w:rPr>
              <w:t>自主管理</w:t>
            </w:r>
          </w:p>
        </w:tc>
        <w:tc>
          <w:tcPr>
            <w:tcW w:w="3820" w:type="dxa"/>
            <w:tcBorders>
              <w:tl2br w:val="nil"/>
              <w:tr2bl w:val="nil"/>
            </w:tcBorders>
            <w:vAlign w:val="center"/>
          </w:tcPr>
          <w:p>
            <w:pPr>
              <w:ind w:firstLine="420" w:firstLineChars="200"/>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5445</w:t>
            </w:r>
          </w:p>
        </w:tc>
        <w:tc>
          <w:tcPr>
            <w:tcW w:w="2841" w:type="dxa"/>
            <w:tcBorders>
              <w:tl2br w:val="nil"/>
              <w:tr2bl w:val="nil"/>
            </w:tcBorders>
            <w:vAlign w:val="center"/>
          </w:tcPr>
          <w:p>
            <w:pPr>
              <w:ind w:firstLine="420" w:firstLineChars="200"/>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1494</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647" w:hRule="atLeast"/>
        </w:trPr>
        <w:tc>
          <w:tcPr>
            <w:tcW w:w="1861" w:type="dxa"/>
            <w:tcBorders>
              <w:tl2br w:val="nil"/>
              <w:tr2bl w:val="nil"/>
            </w:tcBorders>
            <w:vAlign w:val="center"/>
          </w:tcPr>
          <w:p>
            <w:pPr>
              <w:jc w:val="cente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val="en-US" w:eastAsia="zh-CN"/>
              </w:rPr>
              <w:t>全员自主管理</w:t>
            </w:r>
          </w:p>
        </w:tc>
        <w:tc>
          <w:tcPr>
            <w:tcW w:w="3820" w:type="dxa"/>
            <w:tcBorders>
              <w:tl2br w:val="nil"/>
              <w:tr2bl w:val="nil"/>
            </w:tcBorders>
            <w:vAlign w:val="center"/>
          </w:tcPr>
          <w:p>
            <w:pPr>
              <w:ind w:firstLine="420" w:firstLineChars="200"/>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13</w:t>
            </w:r>
          </w:p>
        </w:tc>
        <w:tc>
          <w:tcPr>
            <w:tcW w:w="2841" w:type="dxa"/>
            <w:tcBorders>
              <w:tl2br w:val="nil"/>
              <w:tr2bl w:val="nil"/>
            </w:tcBorders>
            <w:vAlign w:val="center"/>
          </w:tcPr>
          <w:p>
            <w:pPr>
              <w:ind w:firstLine="420" w:firstLineChars="200"/>
              <w:jc w:val="cente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val="en-US" w:eastAsia="zh-CN"/>
              </w:rPr>
              <w:t>6</w:t>
            </w:r>
          </w:p>
        </w:tc>
      </w:tr>
    </w:tbl>
    <w:p>
      <w:pPr>
        <w:spacing w:line="360" w:lineRule="exact"/>
        <w:ind w:firstLine="420" w:firstLineChars="200"/>
        <w:rPr>
          <w:rFonts w:hint="eastAsia" w:ascii="宋体" w:hAnsi="宋体"/>
          <w:szCs w:val="21"/>
        </w:rPr>
      </w:pPr>
      <w:r>
        <w:rPr>
          <w:rFonts w:hint="eastAsia" w:ascii="宋体" w:hAnsi="宋体"/>
          <w:szCs w:val="21"/>
        </w:rPr>
        <w:t>小组成员经过这一阶段的学习与思考，</w:t>
      </w:r>
      <w:r>
        <w:rPr>
          <w:rFonts w:hint="eastAsia" w:ascii="宋体" w:hAnsi="宋体"/>
          <w:szCs w:val="21"/>
          <w:lang w:val="en-US" w:eastAsia="zh-CN"/>
        </w:rPr>
        <w:t>撰</w:t>
      </w:r>
      <w:r>
        <w:rPr>
          <w:rFonts w:hint="eastAsia" w:ascii="宋体" w:hAnsi="宋体"/>
          <w:szCs w:val="21"/>
        </w:rPr>
        <w:t>写了本学期的研究计划以及下学期的研究方向，通过广泛收集资料和</w:t>
      </w:r>
      <w:r>
        <w:rPr>
          <w:rFonts w:hint="eastAsia" w:ascii="宋体" w:hAnsi="宋体"/>
          <w:szCs w:val="21"/>
          <w:lang w:val="en-US" w:eastAsia="zh-CN"/>
        </w:rPr>
        <w:t>现状调研，</w:t>
      </w:r>
      <w:r>
        <w:rPr>
          <w:rFonts w:hint="eastAsia" w:ascii="宋体" w:hAnsi="宋体"/>
          <w:szCs w:val="21"/>
        </w:rPr>
        <w:t>我们</w:t>
      </w:r>
      <w:r>
        <w:rPr>
          <w:rFonts w:hint="eastAsia" w:ascii="宋体" w:hAnsi="宋体"/>
          <w:szCs w:val="21"/>
          <w:lang w:val="en-US" w:eastAsia="zh-CN"/>
        </w:rPr>
        <w:t>初步</w:t>
      </w:r>
      <w:r>
        <w:rPr>
          <w:rFonts w:hint="eastAsia" w:ascii="宋体" w:hAnsi="宋体"/>
          <w:szCs w:val="21"/>
        </w:rPr>
        <w:t>构建</w:t>
      </w:r>
      <w:r>
        <w:rPr>
          <w:rFonts w:hint="eastAsia" w:ascii="宋体" w:hAnsi="宋体"/>
          <w:szCs w:val="21"/>
          <w:lang w:val="en-US" w:eastAsia="zh-CN"/>
        </w:rPr>
        <w:t>了</w:t>
      </w:r>
      <w:r>
        <w:rPr>
          <w:rFonts w:hint="eastAsia" w:ascii="宋体" w:hAnsi="宋体"/>
          <w:szCs w:val="21"/>
        </w:rPr>
        <w:t>主动发展的五个管理层级体系</w:t>
      </w:r>
      <w:r>
        <w:rPr>
          <w:rFonts w:hint="eastAsia" w:ascii="宋体" w:hAnsi="宋体"/>
          <w:szCs w:val="21"/>
          <w:lang w:eastAsia="zh-CN"/>
        </w:rPr>
        <w:t>，</w:t>
      </w:r>
      <w:r>
        <w:rPr>
          <w:rFonts w:hint="eastAsia"/>
          <w:lang w:val="en-US" w:eastAsia="zh-CN"/>
        </w:rPr>
        <w:t>初步分项、分块细化全员自主管理的内容，</w:t>
      </w:r>
      <w:r>
        <w:rPr>
          <w:rFonts w:hint="eastAsia" w:ascii="宋体" w:hAnsi="宋体"/>
          <w:szCs w:val="21"/>
        </w:rPr>
        <w:t>构建主动发展的五个管理层级体系：</w:t>
      </w:r>
    </w:p>
    <w:p>
      <w:pPr>
        <w:spacing w:line="360" w:lineRule="exact"/>
        <w:ind w:firstLine="420" w:firstLineChars="200"/>
        <w:rPr>
          <w:rFonts w:hint="eastAsia" w:ascii="宋体" w:hAnsi="宋体"/>
          <w:szCs w:val="21"/>
        </w:rPr>
      </w:pPr>
      <w:r>
        <w:rPr>
          <w:rFonts w:hint="eastAsia" w:ascii="宋体" w:hAnsi="宋体"/>
          <w:szCs w:val="21"/>
        </w:rPr>
        <w:t>基本思路：党支部、校长室顶层决策；下属各层级明确职责，各尽其责，精细化管理，创造性工作；每个丽中人自主管理和主动实现自我价值。充分体现“人人都是成长者和管理者”，“人人都是第一责任人”的管理理念。最终实现学校的主动发展和师生的自主成长。</w:t>
      </w:r>
    </w:p>
    <w:p>
      <w:pPr>
        <w:spacing w:line="360" w:lineRule="exact"/>
        <w:jc w:val="center"/>
        <w:outlineLvl w:val="0"/>
        <w:rPr>
          <w:rFonts w:hint="eastAsia" w:ascii="宋体" w:hAnsi="宋体"/>
          <w:b/>
          <w:bCs/>
          <w:szCs w:val="21"/>
        </w:rPr>
      </w:pPr>
      <w:r>
        <w:rPr>
          <w:rFonts w:hint="eastAsia" w:ascii="宋体" w:hAnsi="宋体"/>
          <w:b/>
          <w:bCs/>
          <w:szCs w:val="21"/>
        </w:rPr>
        <w:t>教育条线的五个管理层级</w:t>
      </w:r>
    </w:p>
    <w:p>
      <w:pPr>
        <w:spacing w:line="360" w:lineRule="exact"/>
        <w:ind w:firstLine="420" w:firstLineChars="200"/>
        <w:rPr>
          <w:rFonts w:hint="eastAsia" w:ascii="宋体" w:hAnsi="宋体"/>
          <w:szCs w:val="21"/>
        </w:rPr>
      </w:pPr>
      <w:r>
        <w:rPr>
          <w:rFonts w:hint="eastAsia" w:ascii="宋体" w:hAnsi="宋体"/>
          <w:szCs w:val="21"/>
        </w:rPr>
        <w:t xml:space="preserve"> 层级              责任主体                 </w:t>
      </w:r>
      <w:r>
        <w:rPr>
          <w:rFonts w:hint="eastAsia" w:ascii="宋体" w:hAnsi="宋体"/>
          <w:szCs w:val="21"/>
          <w:lang w:val="en-US" w:eastAsia="zh-CN"/>
        </w:rPr>
        <w:t xml:space="preserve">     </w:t>
      </w:r>
      <w:r>
        <w:rPr>
          <w:rFonts w:hint="eastAsia" w:ascii="宋体" w:hAnsi="宋体"/>
          <w:szCs w:val="21"/>
        </w:rPr>
        <w:t>责任承担  管理形式</w:t>
      </w:r>
    </w:p>
    <w:p>
      <w:pPr>
        <w:spacing w:line="360" w:lineRule="exact"/>
        <w:ind w:firstLine="420" w:firstLineChars="200"/>
        <w:outlineLvl w:val="0"/>
        <w:rPr>
          <w:rFonts w:hint="eastAsia" w:ascii="宋体" w:hAnsi="宋体"/>
          <w:szCs w:val="21"/>
        </w:rPr>
      </w:pPr>
      <w:r>
        <w:rPr>
          <w:rFonts w:hint="eastAsia" w:ascii="宋体" w:hAnsi="宋体"/>
          <w:szCs w:val="21"/>
        </w:rPr>
        <w:t xml:space="preserve">第一级          党支部、校长室               </w:t>
      </w:r>
      <w:r>
        <w:rPr>
          <w:rFonts w:hint="eastAsia" w:ascii="宋体" w:hAnsi="宋体"/>
          <w:szCs w:val="21"/>
          <w:lang w:val="en-US" w:eastAsia="zh-CN"/>
        </w:rPr>
        <w:t xml:space="preserve">    </w:t>
      </w:r>
      <w:r>
        <w:rPr>
          <w:rFonts w:hint="eastAsia" w:ascii="宋体" w:hAnsi="宋体"/>
          <w:szCs w:val="21"/>
        </w:rPr>
        <w:t xml:space="preserve">顶层设计  目标管理 </w:t>
      </w:r>
    </w:p>
    <w:p>
      <w:pPr>
        <w:spacing w:line="360" w:lineRule="exact"/>
        <w:ind w:firstLine="420" w:firstLineChars="200"/>
        <w:outlineLvl w:val="0"/>
        <w:rPr>
          <w:rFonts w:hint="eastAsia" w:ascii="宋体" w:hAnsi="宋体"/>
          <w:szCs w:val="21"/>
        </w:rPr>
      </w:pPr>
      <w:r>
        <w:rPr>
          <w:rFonts w:hint="eastAsia" w:ascii="宋体" w:hAnsi="宋体"/>
          <w:szCs w:val="21"/>
        </w:rPr>
        <w:t xml:space="preserve">第二级     学生处、 教务处、工会、团委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项目设计  过程管理</w:t>
      </w:r>
    </w:p>
    <w:p>
      <w:pPr>
        <w:spacing w:line="360" w:lineRule="exact"/>
        <w:ind w:firstLine="420" w:firstLineChars="200"/>
        <w:outlineLvl w:val="0"/>
        <w:rPr>
          <w:rFonts w:hint="eastAsia" w:ascii="宋体" w:hAnsi="宋体"/>
          <w:szCs w:val="21"/>
        </w:rPr>
      </w:pPr>
      <w:r>
        <w:rPr>
          <w:rFonts w:hint="eastAsia" w:ascii="宋体" w:hAnsi="宋体"/>
          <w:szCs w:val="21"/>
        </w:rPr>
        <w:t xml:space="preserve">第三级              年级组                   </w:t>
      </w:r>
      <w:r>
        <w:rPr>
          <w:rFonts w:hint="eastAsia" w:ascii="宋体" w:hAnsi="宋体"/>
          <w:szCs w:val="21"/>
          <w:lang w:val="en-US" w:eastAsia="zh-CN"/>
        </w:rPr>
        <w:t xml:space="preserve">    </w:t>
      </w:r>
      <w:r>
        <w:rPr>
          <w:rFonts w:hint="eastAsia" w:ascii="宋体" w:hAnsi="宋体"/>
          <w:szCs w:val="21"/>
        </w:rPr>
        <w:t>方案设计  过程管理</w:t>
      </w:r>
    </w:p>
    <w:p>
      <w:pPr>
        <w:spacing w:line="360" w:lineRule="exact"/>
        <w:ind w:firstLine="420" w:firstLineChars="200"/>
        <w:outlineLvl w:val="0"/>
        <w:rPr>
          <w:rFonts w:hint="eastAsia" w:ascii="宋体" w:hAnsi="宋体"/>
          <w:szCs w:val="21"/>
        </w:rPr>
      </w:pPr>
      <w:r>
        <w:rPr>
          <w:rFonts w:hint="eastAsia" w:ascii="宋体" w:hAnsi="宋体"/>
          <w:szCs w:val="21"/>
        </w:rPr>
        <w:t xml:space="preserve">第四级      班主任为核心的班级管理团队       </w:t>
      </w:r>
      <w:r>
        <w:rPr>
          <w:rFonts w:hint="eastAsia" w:ascii="宋体" w:hAnsi="宋体"/>
          <w:szCs w:val="21"/>
          <w:lang w:val="en-US" w:eastAsia="zh-CN"/>
        </w:rPr>
        <w:t xml:space="preserve">    </w:t>
      </w:r>
      <w:r>
        <w:rPr>
          <w:rFonts w:hint="eastAsia" w:ascii="宋体" w:hAnsi="宋体"/>
          <w:szCs w:val="21"/>
        </w:rPr>
        <w:t>活动设计  过程管理</w:t>
      </w:r>
    </w:p>
    <w:p>
      <w:pPr>
        <w:spacing w:line="360" w:lineRule="exact"/>
        <w:ind w:firstLine="420" w:firstLineChars="200"/>
        <w:outlineLvl w:val="0"/>
        <w:rPr>
          <w:rFonts w:hint="eastAsia" w:ascii="宋体" w:hAnsi="宋体"/>
          <w:szCs w:val="21"/>
        </w:rPr>
      </w:pPr>
      <w:r>
        <w:rPr>
          <w:rFonts w:hint="eastAsia" w:ascii="宋体" w:hAnsi="宋体"/>
          <w:szCs w:val="21"/>
        </w:rPr>
        <w:t>第五级               师生个体                    行动落实  过程管理</w:t>
      </w:r>
    </w:p>
    <w:p>
      <w:pPr>
        <w:spacing w:line="360" w:lineRule="exact"/>
        <w:jc w:val="center"/>
        <w:outlineLvl w:val="0"/>
        <w:rPr>
          <w:rFonts w:hint="eastAsia" w:ascii="宋体" w:hAnsi="宋体"/>
          <w:szCs w:val="21"/>
        </w:rPr>
      </w:pPr>
      <w:r>
        <w:rPr>
          <w:rFonts w:hint="eastAsia" w:ascii="宋体" w:hAnsi="宋体"/>
          <w:b/>
          <w:bCs/>
          <w:szCs w:val="21"/>
        </w:rPr>
        <w:t>教学条线的五个管理层级</w:t>
      </w:r>
    </w:p>
    <w:p>
      <w:pPr>
        <w:spacing w:line="360" w:lineRule="exact"/>
        <w:ind w:firstLine="420" w:firstLineChars="200"/>
        <w:rPr>
          <w:rFonts w:hint="eastAsia" w:ascii="宋体" w:hAnsi="宋体"/>
          <w:szCs w:val="21"/>
        </w:rPr>
      </w:pPr>
      <w:r>
        <w:rPr>
          <w:rFonts w:hint="eastAsia" w:ascii="宋体" w:hAnsi="宋体"/>
          <w:szCs w:val="21"/>
        </w:rPr>
        <w:t xml:space="preserve">层级              责任主体                 </w:t>
      </w:r>
      <w:r>
        <w:rPr>
          <w:rFonts w:hint="eastAsia" w:ascii="宋体" w:hAnsi="宋体"/>
          <w:szCs w:val="21"/>
          <w:lang w:val="en-US" w:eastAsia="zh-CN"/>
        </w:rPr>
        <w:t xml:space="preserve">      </w:t>
      </w:r>
      <w:r>
        <w:rPr>
          <w:rFonts w:hint="eastAsia" w:ascii="宋体" w:hAnsi="宋体"/>
          <w:szCs w:val="21"/>
        </w:rPr>
        <w:t>责任承担  管理形式</w:t>
      </w:r>
    </w:p>
    <w:p>
      <w:pPr>
        <w:spacing w:line="360" w:lineRule="exact"/>
        <w:ind w:firstLine="420" w:firstLineChars="200"/>
        <w:outlineLvl w:val="0"/>
        <w:rPr>
          <w:rFonts w:hint="eastAsia" w:ascii="宋体" w:hAnsi="宋体"/>
          <w:szCs w:val="21"/>
        </w:rPr>
      </w:pPr>
      <w:r>
        <w:rPr>
          <w:rFonts w:hint="eastAsia" w:ascii="宋体" w:hAnsi="宋体"/>
          <w:szCs w:val="21"/>
        </w:rPr>
        <w:t xml:space="preserve">第一级          党支部、校长室               </w:t>
      </w:r>
      <w:r>
        <w:rPr>
          <w:rFonts w:hint="eastAsia" w:ascii="宋体" w:hAnsi="宋体"/>
          <w:szCs w:val="21"/>
          <w:lang w:val="en-US" w:eastAsia="zh-CN"/>
        </w:rPr>
        <w:t xml:space="preserve">    </w:t>
      </w:r>
      <w:r>
        <w:rPr>
          <w:rFonts w:hint="eastAsia" w:ascii="宋体" w:hAnsi="宋体"/>
          <w:szCs w:val="21"/>
        </w:rPr>
        <w:t xml:space="preserve">顶层设计  目标管理 </w:t>
      </w:r>
    </w:p>
    <w:p>
      <w:pPr>
        <w:spacing w:line="360" w:lineRule="exact"/>
        <w:ind w:firstLine="420" w:firstLineChars="200"/>
        <w:outlineLvl w:val="0"/>
        <w:rPr>
          <w:rFonts w:hint="eastAsia" w:ascii="宋体" w:hAnsi="宋体"/>
          <w:szCs w:val="21"/>
        </w:rPr>
      </w:pPr>
      <w:r>
        <w:rPr>
          <w:rFonts w:hint="eastAsia" w:ascii="宋体" w:hAnsi="宋体"/>
          <w:szCs w:val="21"/>
        </w:rPr>
        <w:t xml:space="preserve">第二级          教务处、教研处               </w:t>
      </w:r>
      <w:r>
        <w:rPr>
          <w:rFonts w:hint="eastAsia" w:ascii="宋体" w:hAnsi="宋体"/>
          <w:szCs w:val="21"/>
          <w:lang w:val="en-US" w:eastAsia="zh-CN"/>
        </w:rPr>
        <w:t xml:space="preserve">    </w:t>
      </w:r>
      <w:r>
        <w:rPr>
          <w:rFonts w:hint="eastAsia" w:ascii="宋体" w:hAnsi="宋体"/>
          <w:szCs w:val="21"/>
        </w:rPr>
        <w:t>项目设计  过程管理</w:t>
      </w:r>
    </w:p>
    <w:p>
      <w:pPr>
        <w:spacing w:line="360" w:lineRule="exact"/>
        <w:ind w:firstLine="420" w:firstLineChars="200"/>
        <w:outlineLvl w:val="0"/>
        <w:rPr>
          <w:rFonts w:hint="eastAsia" w:ascii="宋体" w:hAnsi="宋体"/>
          <w:szCs w:val="21"/>
        </w:rPr>
      </w:pPr>
      <w:r>
        <w:rPr>
          <w:rFonts w:hint="eastAsia" w:ascii="宋体" w:hAnsi="宋体"/>
          <w:szCs w:val="21"/>
        </w:rPr>
        <w:t xml:space="preserve">第三级              教研组                  </w:t>
      </w:r>
      <w:r>
        <w:rPr>
          <w:rFonts w:hint="eastAsia" w:ascii="宋体" w:hAnsi="宋体"/>
          <w:szCs w:val="21"/>
          <w:lang w:val="en-US" w:eastAsia="zh-CN"/>
        </w:rPr>
        <w:t xml:space="preserve">    </w:t>
      </w:r>
      <w:r>
        <w:rPr>
          <w:rFonts w:hint="eastAsia" w:ascii="宋体" w:hAnsi="宋体"/>
          <w:szCs w:val="21"/>
        </w:rPr>
        <w:t xml:space="preserve"> 方案设计  过程管理</w:t>
      </w:r>
    </w:p>
    <w:p>
      <w:pPr>
        <w:spacing w:line="360" w:lineRule="exact"/>
        <w:ind w:firstLine="420" w:firstLineChars="200"/>
        <w:outlineLvl w:val="0"/>
        <w:rPr>
          <w:rFonts w:hint="eastAsia" w:ascii="宋体" w:hAnsi="宋体"/>
          <w:szCs w:val="21"/>
        </w:rPr>
      </w:pPr>
      <w:r>
        <w:rPr>
          <w:rFonts w:hint="eastAsia" w:ascii="宋体" w:hAnsi="宋体"/>
          <w:szCs w:val="21"/>
        </w:rPr>
        <w:t xml:space="preserve">第四级              备课组                   </w:t>
      </w:r>
      <w:r>
        <w:rPr>
          <w:rFonts w:hint="eastAsia" w:ascii="宋体" w:hAnsi="宋体"/>
          <w:szCs w:val="21"/>
          <w:lang w:val="en-US" w:eastAsia="zh-CN"/>
        </w:rPr>
        <w:t xml:space="preserve">    </w:t>
      </w:r>
      <w:r>
        <w:rPr>
          <w:rFonts w:hint="eastAsia" w:ascii="宋体" w:hAnsi="宋体"/>
          <w:szCs w:val="21"/>
        </w:rPr>
        <w:t>行动设计  过程管理</w:t>
      </w:r>
    </w:p>
    <w:p>
      <w:pPr>
        <w:spacing w:line="360" w:lineRule="exact"/>
        <w:ind w:firstLine="420" w:firstLineChars="200"/>
        <w:outlineLvl w:val="0"/>
        <w:rPr>
          <w:rFonts w:hint="eastAsia" w:ascii="宋体" w:hAnsi="宋体"/>
          <w:szCs w:val="21"/>
        </w:rPr>
      </w:pPr>
      <w:r>
        <w:rPr>
          <w:rFonts w:hint="eastAsia" w:ascii="宋体" w:hAnsi="宋体"/>
          <w:szCs w:val="21"/>
        </w:rPr>
        <w:t xml:space="preserve">第五级               师生                    </w:t>
      </w:r>
      <w:r>
        <w:rPr>
          <w:rFonts w:hint="eastAsia" w:ascii="宋体" w:hAnsi="宋体"/>
          <w:szCs w:val="21"/>
          <w:lang w:val="en-US" w:eastAsia="zh-CN"/>
        </w:rPr>
        <w:t xml:space="preserve">    </w:t>
      </w:r>
      <w:r>
        <w:rPr>
          <w:rFonts w:hint="eastAsia" w:ascii="宋体" w:hAnsi="宋体"/>
          <w:szCs w:val="21"/>
        </w:rPr>
        <w:t>行动落实  过程管理</w:t>
      </w:r>
    </w:p>
    <w:p>
      <w:pPr>
        <w:spacing w:line="360" w:lineRule="exact"/>
        <w:jc w:val="center"/>
        <w:outlineLvl w:val="0"/>
        <w:rPr>
          <w:rFonts w:hint="eastAsia" w:ascii="宋体" w:hAnsi="宋体"/>
          <w:b/>
          <w:bCs/>
          <w:szCs w:val="21"/>
        </w:rPr>
      </w:pPr>
      <w:r>
        <w:rPr>
          <w:rFonts w:hint="eastAsia" w:ascii="宋体" w:hAnsi="宋体"/>
          <w:b/>
          <w:bCs/>
          <w:szCs w:val="21"/>
        </w:rPr>
        <w:t>构建学校自主管理体系图谱</w:t>
      </w:r>
    </w:p>
    <w:p>
      <w:pPr>
        <w:ind w:firstLine="210" w:firstLineChars="100"/>
        <w:jc w:val="center"/>
        <w:outlineLvl w:val="0"/>
        <w:rPr>
          <w:rFonts w:hint="eastAsia"/>
        </w:rPr>
      </w:pPr>
      <w:r>
        <w:rPr>
          <w:rFonts w:hint="eastAsia"/>
        </w:rPr>
        <w:t>三轮驱动  促进学生全面发展、终身发展</w:t>
      </w:r>
    </w:p>
    <w:p>
      <w:pPr>
        <w:jc w:val="center"/>
        <w:rPr>
          <w:rFonts w:hint="eastAsia"/>
        </w:rPr>
      </w:pPr>
    </w:p>
    <w:p>
      <w:pPr>
        <w:jc w:val="center"/>
        <w:rPr>
          <w:rFonts w:hint="eastAsia"/>
        </w:rPr>
      </w:pPr>
      <w:r>
        <w:rPr>
          <w:b/>
          <w:bCs/>
        </w:rPr>
        <mc:AlternateContent>
          <mc:Choice Requires="wpg">
            <w:drawing>
              <wp:anchor distT="0" distB="0" distL="114300" distR="114300" simplePos="0" relativeHeight="251662336" behindDoc="0" locked="0" layoutInCell="1" allowOverlap="1">
                <wp:simplePos x="0" y="0"/>
                <wp:positionH relativeFrom="column">
                  <wp:posOffset>791210</wp:posOffset>
                </wp:positionH>
                <wp:positionV relativeFrom="paragraph">
                  <wp:posOffset>118110</wp:posOffset>
                </wp:positionV>
                <wp:extent cx="3454400" cy="2863215"/>
                <wp:effectExtent l="6350" t="6350" r="6350" b="13335"/>
                <wp:wrapNone/>
                <wp:docPr id="7" name="组合 7"/>
                <wp:cNvGraphicFramePr/>
                <a:graphic xmlns:a="http://schemas.openxmlformats.org/drawingml/2006/main">
                  <a:graphicData uri="http://schemas.microsoft.com/office/word/2010/wordprocessingGroup">
                    <wpg:wgp>
                      <wpg:cNvGrpSpPr/>
                      <wpg:grpSpPr>
                        <a:xfrm>
                          <a:off x="0" y="0"/>
                          <a:ext cx="3454400" cy="2863215"/>
                          <a:chOff x="4649" y="3214"/>
                          <a:chExt cx="9732" cy="7346"/>
                        </a:xfrm>
                        <a:effectLst/>
                      </wpg:grpSpPr>
                      <wps:wsp>
                        <wps:cNvPr id="5" name="椭圆 4"/>
                        <wps:cNvSpPr/>
                        <wps:spPr>
                          <a:xfrm>
                            <a:off x="4649" y="3806"/>
                            <a:ext cx="72" cy="72"/>
                          </a:xfrm>
                          <a:prstGeom prst="ellipse">
                            <a:avLst/>
                          </a:prstGeom>
                          <a:solidFill>
                            <a:srgbClr val="5B9BD5"/>
                          </a:solidFill>
                          <a:ln w="12700" cap="flat" cmpd="sng" algn="ctr">
                            <a:solidFill>
                              <a:srgbClr val="41719C">
                                <a:shade val="50000"/>
                              </a:srgbClr>
                            </a:solidFill>
                            <a:prstDash val="solid"/>
                            <a:miter lim="800000"/>
                          </a:ln>
                          <a:effectLst/>
                        </wps:spPr>
                        <wps:bodyPr rtlCol="0" anchor="ctr"/>
                      </wps:wsp>
                      <wps:wsp>
                        <wps:cNvPr id="6" name="椭圆 5"/>
                        <wps:cNvSpPr/>
                        <wps:spPr>
                          <a:xfrm>
                            <a:off x="8270" y="5287"/>
                            <a:ext cx="72" cy="72"/>
                          </a:xfrm>
                          <a:prstGeom prst="ellipse">
                            <a:avLst/>
                          </a:prstGeom>
                          <a:solidFill>
                            <a:srgbClr val="5B9BD5"/>
                          </a:solidFill>
                          <a:ln w="12700" cap="flat" cmpd="sng" algn="ctr">
                            <a:solidFill>
                              <a:srgbClr val="41719C">
                                <a:shade val="50000"/>
                              </a:srgbClr>
                            </a:solidFill>
                            <a:prstDash val="solid"/>
                            <a:miter lim="800000"/>
                          </a:ln>
                          <a:effectLst/>
                        </wps:spPr>
                        <wps:bodyPr rtlCol="0" anchor="ctr"/>
                      </wps:wsp>
                      <wps:wsp>
                        <wps:cNvPr id="8" name="椭圆 3"/>
                        <wps:cNvSpPr/>
                        <wps:spPr>
                          <a:xfrm>
                            <a:off x="8118" y="4484"/>
                            <a:ext cx="3123" cy="2949"/>
                          </a:xfrm>
                          <a:prstGeom prst="ellipse">
                            <a:avLst/>
                          </a:prstGeom>
                          <a:solidFill>
                            <a:srgbClr val="92D050"/>
                          </a:solidFill>
                          <a:ln w="12700" cap="flat" cmpd="sng" algn="ctr">
                            <a:solidFill>
                              <a:srgbClr val="41719C">
                                <a:shade val="50000"/>
                              </a:srgbClr>
                            </a:solidFill>
                            <a:prstDash val="solid"/>
                            <a:miter lim="800000"/>
                          </a:ln>
                          <a:effectLst/>
                        </wps:spPr>
                        <wps:txbx>
                          <w:txbxContent>
                            <w:p>
                              <w:pPr>
                                <w:pStyle w:val="2"/>
                                <w:jc w:val="center"/>
                                <w:rPr>
                                  <w:sz w:val="21"/>
                                  <w:szCs w:val="21"/>
                                </w:rPr>
                              </w:pPr>
                              <w:r>
                                <w:rPr>
                                  <w:rFonts w:ascii="Calibri"/>
                                  <w:b/>
                                  <w:color w:val="FFFFFF"/>
                                  <w:kern w:val="24"/>
                                  <w:sz w:val="21"/>
                                  <w:szCs w:val="21"/>
                                </w:rPr>
                                <w:t>学生成长</w:t>
                              </w:r>
                            </w:p>
                            <w:p>
                              <w:pPr>
                                <w:pStyle w:val="2"/>
                                <w:jc w:val="center"/>
                                <w:rPr>
                                  <w:sz w:val="40"/>
                                  <w:szCs w:val="40"/>
                                </w:rPr>
                              </w:pPr>
                              <w:r>
                                <w:rPr>
                                  <w:rFonts w:ascii="Calibri"/>
                                  <w:b/>
                                  <w:color w:val="FF0000"/>
                                  <w:kern w:val="24"/>
                                  <w:sz w:val="21"/>
                                  <w:szCs w:val="21"/>
                                </w:rPr>
                                <w:t>立德树</w:t>
                              </w:r>
                              <w:r>
                                <w:rPr>
                                  <w:rFonts w:ascii="Calibri"/>
                                  <w:b/>
                                  <w:color w:val="FF0000"/>
                                  <w:kern w:val="24"/>
                                  <w:sz w:val="24"/>
                                  <w:szCs w:val="24"/>
                                </w:rPr>
                                <w:t>人</w:t>
                              </w:r>
                            </w:p>
                          </w:txbxContent>
                        </wps:txbx>
                        <wps:bodyPr rtlCol="0" anchor="ctr"/>
                      </wps:wsp>
                      <wps:wsp>
                        <wps:cNvPr id="11" name="椭圆 7"/>
                        <wps:cNvSpPr/>
                        <wps:spPr>
                          <a:xfrm>
                            <a:off x="4976" y="3214"/>
                            <a:ext cx="3302" cy="3246"/>
                          </a:xfrm>
                          <a:prstGeom prst="ellipse">
                            <a:avLst/>
                          </a:prstGeom>
                          <a:solidFill>
                            <a:srgbClr val="5B9BD5"/>
                          </a:solidFill>
                          <a:ln w="12700" cap="flat" cmpd="sng" algn="ctr">
                            <a:solidFill>
                              <a:srgbClr val="41719C">
                                <a:shade val="50000"/>
                              </a:srgbClr>
                            </a:solidFill>
                            <a:prstDash val="solid"/>
                            <a:miter lim="800000"/>
                          </a:ln>
                          <a:effectLst/>
                        </wps:spPr>
                        <wps:txbx>
                          <w:txbxContent>
                            <w:p>
                              <w:pPr>
                                <w:pStyle w:val="2"/>
                                <w:jc w:val="center"/>
                                <w:rPr>
                                  <w:sz w:val="21"/>
                                  <w:szCs w:val="21"/>
                                </w:rPr>
                              </w:pPr>
                              <w:r>
                                <w:rPr>
                                  <w:rFonts w:ascii="Calibri"/>
                                  <w:b/>
                                  <w:color w:val="FFFFFF"/>
                                  <w:kern w:val="24"/>
                                  <w:sz w:val="21"/>
                                  <w:szCs w:val="21"/>
                                </w:rPr>
                                <w:t>家庭教育</w:t>
                              </w:r>
                            </w:p>
                          </w:txbxContent>
                        </wps:txbx>
                        <wps:bodyPr rtlCol="0" anchor="ctr"/>
                      </wps:wsp>
                      <wps:wsp>
                        <wps:cNvPr id="12" name="椭圆 8"/>
                        <wps:cNvSpPr/>
                        <wps:spPr>
                          <a:xfrm>
                            <a:off x="11151" y="3305"/>
                            <a:ext cx="3230" cy="3246"/>
                          </a:xfrm>
                          <a:prstGeom prst="ellipse">
                            <a:avLst/>
                          </a:prstGeom>
                          <a:solidFill>
                            <a:srgbClr val="5B9BD5"/>
                          </a:solidFill>
                          <a:ln w="12700" cap="flat" cmpd="sng" algn="ctr">
                            <a:solidFill>
                              <a:srgbClr val="41719C">
                                <a:shade val="50000"/>
                              </a:srgbClr>
                            </a:solidFill>
                            <a:prstDash val="solid"/>
                            <a:miter lim="800000"/>
                          </a:ln>
                          <a:effectLst/>
                        </wps:spPr>
                        <wps:txbx>
                          <w:txbxContent>
                            <w:p>
                              <w:pPr>
                                <w:pStyle w:val="2"/>
                                <w:jc w:val="center"/>
                              </w:pPr>
                              <w:r>
                                <w:rPr>
                                  <w:rFonts w:ascii="Calibri"/>
                                  <w:b/>
                                  <w:color w:val="FFFFFF"/>
                                  <w:kern w:val="24"/>
                                  <w:sz w:val="21"/>
                                  <w:szCs w:val="21"/>
                                </w:rPr>
                                <w:t>社会教育</w:t>
                              </w:r>
                            </w:p>
                          </w:txbxContent>
                        </wps:txbx>
                        <wps:bodyPr rtlCol="0" anchor="ctr"/>
                      </wps:wsp>
                      <wps:wsp>
                        <wps:cNvPr id="13" name="椭圆 11"/>
                        <wps:cNvSpPr/>
                        <wps:spPr>
                          <a:xfrm>
                            <a:off x="8109" y="7434"/>
                            <a:ext cx="3168" cy="3126"/>
                          </a:xfrm>
                          <a:prstGeom prst="ellipse">
                            <a:avLst/>
                          </a:prstGeom>
                          <a:solidFill>
                            <a:srgbClr val="5B9BD5"/>
                          </a:solidFill>
                          <a:ln w="12700" cap="flat" cmpd="sng" algn="ctr">
                            <a:solidFill>
                              <a:srgbClr val="41719C">
                                <a:shade val="50000"/>
                              </a:srgbClr>
                            </a:solidFill>
                            <a:prstDash val="solid"/>
                            <a:miter lim="800000"/>
                          </a:ln>
                          <a:effectLst/>
                        </wps:spPr>
                        <wps:txbx>
                          <w:txbxContent>
                            <w:p>
                              <w:pPr>
                                <w:pStyle w:val="2"/>
                                <w:jc w:val="center"/>
                              </w:pPr>
                              <w:r>
                                <w:rPr>
                                  <w:rFonts w:ascii="Calibri"/>
                                  <w:b/>
                                  <w:color w:val="FFFFFF"/>
                                  <w:kern w:val="24"/>
                                  <w:sz w:val="21"/>
                                  <w:szCs w:val="21"/>
                                </w:rPr>
                                <w:t>学校教育</w:t>
                              </w:r>
                            </w:p>
                          </w:txbxContent>
                        </wps:txbx>
                        <wps:bodyPr rtlCol="0" anchor="ctr"/>
                      </wps:wsp>
                    </wpg:wgp>
                  </a:graphicData>
                </a:graphic>
              </wp:anchor>
            </w:drawing>
          </mc:Choice>
          <mc:Fallback>
            <w:pict>
              <v:group id="_x0000_s1026" o:spid="_x0000_s1026" o:spt="203" style="position:absolute;left:0pt;margin-left:62.3pt;margin-top:9.3pt;height:225.45pt;width:272pt;z-index:251662336;mso-width-relative:page;mso-height-relative:page;" coordorigin="4649,3214" coordsize="9732,7346" o:gfxdata="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O/gDv9kAAAAK&#10;AQAADwAAAAAAAAABACAAAAAiAAAAZHJzL2Rvd25yZXYueG1sUEsBAhQAFAAAAAgAh07iQLK1Ma44&#10;AwAAkBAAAA4AAAAAAAAAAQAgAAAAKAEAAGRycy9lMm9Eb2MueG1sUEsFBgAAAAAGAAYAWQEAANIG&#10;AAAAAA==&#10;">
                <o:lock v:ext="edit" aspectratio="f"/>
                <v:shape id="椭圆 4" o:spid="_x0000_s1026" o:spt="3" type="#_x0000_t3" style="position:absolute;left:4649;top:3806;height:72;width:72;v-text-anchor:middle;" fillcolor="#5B9BD5" filled="t" stroked="t" coordsize="21600,21600" o:gfxdata="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Xj/tvQAA&#10;ANoAAAAPAAAAAAAAAAEAIAAAACIAAABkcnMvZG93bnJldi54bWxQSwECFAAUAAAACACHTuJAMy8F&#10;njsAAAA5AAAAEAAAAAAAAAABACAAAAAMAQAAZHJzL3NoYXBleG1sLnhtbFBLBQYAAAAABgAGAFsB&#10;AAC2AwAAAAA=&#10;">
                  <v:fill on="t" focussize="0,0"/>
                  <v:stroke weight="1pt" color="#2D5171" miterlimit="8" joinstyle="miter"/>
                  <v:imagedata o:title=""/>
                  <o:lock v:ext="edit" aspectratio="f"/>
                </v:shape>
                <v:shape id="椭圆 5" o:spid="_x0000_s1026" o:spt="3" type="#_x0000_t3" style="position:absolute;left:8270;top:5287;height:72;width:72;v-text-anchor:middle;" fillcolor="#5B9BD5" filled="t" stroked="t" coordsize="21600,21600" o:gfxdata="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yhmrsAAADa&#10;AAAADwAAAAAAAAABACAAAAAiAAAAZHJzL2Rvd25yZXYueG1sUEsBAhQAFAAAAAgAh07iQDMvBZ47&#10;AAAAOQAAABAAAAAAAAAAAQAgAAAACgEAAGRycy9zaGFwZXhtbC54bWxQSwUGAAAAAAYABgBbAQAA&#10;tAMAAAAA&#10;">
                  <v:fill on="t" focussize="0,0"/>
                  <v:stroke weight="1pt" color="#2D5171" miterlimit="8" joinstyle="miter"/>
                  <v:imagedata o:title=""/>
                  <o:lock v:ext="edit" aspectratio="f"/>
                </v:shape>
                <v:shape id="椭圆 3" o:spid="_x0000_s1026" o:spt="3" type="#_x0000_t3" style="position:absolute;left:8118;top:4484;height:2949;width:3123;v-text-anchor:middle;" fillcolor="#92D050" filled="t" stroked="t" coordsize="21600,21600" o:gfxdata="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OLa78twAAANoAAAAP&#10;AAAAAAAAAAEAIAAAACIAAABkcnMvZG93bnJldi54bWxQSwECFAAUAAAACACHTuJAMy8FnjsAAAA5&#10;AAAAEAAAAAAAAAABACAAAAAGAQAAZHJzL3NoYXBleG1sLnhtbFBLBQYAAAAABgAGAFsBAACwAwAA&#10;AAA=&#10;">
                  <v:fill on="t" focussize="0,0"/>
                  <v:stroke weight="1pt" color="#2D5171" miterlimit="8" joinstyle="miter"/>
                  <v:imagedata o:title=""/>
                  <o:lock v:ext="edit" aspectratio="f"/>
                  <v:textbox>
                    <w:txbxContent>
                      <w:p>
                        <w:pPr>
                          <w:pStyle w:val="2"/>
                          <w:jc w:val="center"/>
                          <w:rPr>
                            <w:sz w:val="21"/>
                            <w:szCs w:val="21"/>
                          </w:rPr>
                        </w:pPr>
                        <w:r>
                          <w:rPr>
                            <w:rFonts w:ascii="Calibri"/>
                            <w:b/>
                            <w:color w:val="FFFFFF"/>
                            <w:kern w:val="24"/>
                            <w:sz w:val="21"/>
                            <w:szCs w:val="21"/>
                          </w:rPr>
                          <w:t>学生成长</w:t>
                        </w:r>
                      </w:p>
                      <w:p>
                        <w:pPr>
                          <w:pStyle w:val="2"/>
                          <w:jc w:val="center"/>
                          <w:rPr>
                            <w:sz w:val="40"/>
                            <w:szCs w:val="40"/>
                          </w:rPr>
                        </w:pPr>
                        <w:r>
                          <w:rPr>
                            <w:rFonts w:ascii="Calibri"/>
                            <w:b/>
                            <w:color w:val="FF0000"/>
                            <w:kern w:val="24"/>
                            <w:sz w:val="21"/>
                            <w:szCs w:val="21"/>
                          </w:rPr>
                          <w:t>立德树</w:t>
                        </w:r>
                        <w:r>
                          <w:rPr>
                            <w:rFonts w:ascii="Calibri"/>
                            <w:b/>
                            <w:color w:val="FF0000"/>
                            <w:kern w:val="24"/>
                            <w:sz w:val="24"/>
                            <w:szCs w:val="24"/>
                          </w:rPr>
                          <w:t>人</w:t>
                        </w:r>
                      </w:p>
                    </w:txbxContent>
                  </v:textbox>
                </v:shape>
                <v:shape id="椭圆 7" o:spid="_x0000_s1026" o:spt="3" type="#_x0000_t3" style="position:absolute;left:4976;top:3214;height:3246;width:3302;v-text-anchor:middle;" fillcolor="#5B9BD5" filled="t" stroked="t" coordsize="21600,21600" o:gfxdata="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Epfm8AAAA&#10;2wAAAA8AAAAAAAAAAQAgAAAAIgAAAGRycy9kb3ducmV2LnhtbFBLAQIUABQAAAAIAIdO4kAzLwWe&#10;OwAAADkAAAAQAAAAAAAAAAEAIAAAAAsBAABkcnMvc2hhcGV4bWwueG1sUEsFBgAAAAAGAAYAWwEA&#10;ALUDAAAAAA==&#10;">
                  <v:fill on="t" focussize="0,0"/>
                  <v:stroke weight="1pt" color="#2D5171" miterlimit="8" joinstyle="miter"/>
                  <v:imagedata o:title=""/>
                  <o:lock v:ext="edit" aspectratio="f"/>
                  <v:textbox>
                    <w:txbxContent>
                      <w:p>
                        <w:pPr>
                          <w:pStyle w:val="2"/>
                          <w:jc w:val="center"/>
                          <w:rPr>
                            <w:sz w:val="21"/>
                            <w:szCs w:val="21"/>
                          </w:rPr>
                        </w:pPr>
                        <w:r>
                          <w:rPr>
                            <w:rFonts w:ascii="Calibri"/>
                            <w:b/>
                            <w:color w:val="FFFFFF"/>
                            <w:kern w:val="24"/>
                            <w:sz w:val="21"/>
                            <w:szCs w:val="21"/>
                          </w:rPr>
                          <w:t>家庭教育</w:t>
                        </w:r>
                      </w:p>
                    </w:txbxContent>
                  </v:textbox>
                </v:shape>
                <v:shape id="椭圆 8" o:spid="_x0000_s1026" o:spt="3" type="#_x0000_t3" style="position:absolute;left:11151;top:3305;height:3246;width:3230;v-text-anchor:middle;" fillcolor="#5B9BD5" filled="t" stroked="t" coordsize="21600,21600" o:gfxdata="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9Y7jrsAAADb&#10;AAAADwAAAAAAAAABACAAAAAiAAAAZHJzL2Rvd25yZXYueG1sUEsBAhQAFAAAAAgAh07iQDMvBZ47&#10;AAAAOQAAABAAAAAAAAAAAQAgAAAACgEAAGRycy9zaGFwZXhtbC54bWxQSwUGAAAAAAYABgBbAQAA&#10;tAMAAAAA&#10;">
                  <v:fill on="t" focussize="0,0"/>
                  <v:stroke weight="1pt" color="#2D5171" miterlimit="8" joinstyle="miter"/>
                  <v:imagedata o:title=""/>
                  <o:lock v:ext="edit" aspectratio="f"/>
                  <v:textbox>
                    <w:txbxContent>
                      <w:p>
                        <w:pPr>
                          <w:pStyle w:val="2"/>
                          <w:jc w:val="center"/>
                        </w:pPr>
                        <w:r>
                          <w:rPr>
                            <w:rFonts w:ascii="Calibri"/>
                            <w:b/>
                            <w:color w:val="FFFFFF"/>
                            <w:kern w:val="24"/>
                            <w:sz w:val="21"/>
                            <w:szCs w:val="21"/>
                          </w:rPr>
                          <w:t>社会教育</w:t>
                        </w:r>
                      </w:p>
                    </w:txbxContent>
                  </v:textbox>
                </v:shape>
                <v:shape id="椭圆 11" o:spid="_x0000_s1026" o:spt="3" type="#_x0000_t3" style="position:absolute;left:8109;top:7434;height:3126;width:3168;v-text-anchor:middle;" fillcolor="#5B9BD5" filled="t" stroked="t" coordsize="21600,21600" o:gfxdata="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qeFbsAAADb&#10;AAAADwAAAAAAAAABACAAAAAiAAAAZHJzL2Rvd25yZXYueG1sUEsBAhQAFAAAAAgAh07iQDMvBZ47&#10;AAAAOQAAABAAAAAAAAAAAQAgAAAACgEAAGRycy9zaGFwZXhtbC54bWxQSwUGAAAAAAYABgBbAQAA&#10;tAMAAAAA&#10;">
                  <v:fill on="t" focussize="0,0"/>
                  <v:stroke weight="1pt" color="#2D5171" miterlimit="8" joinstyle="miter"/>
                  <v:imagedata o:title=""/>
                  <o:lock v:ext="edit" aspectratio="f"/>
                  <v:textbox>
                    <w:txbxContent>
                      <w:p>
                        <w:pPr>
                          <w:pStyle w:val="2"/>
                          <w:jc w:val="center"/>
                        </w:pPr>
                        <w:r>
                          <w:rPr>
                            <w:rFonts w:ascii="Calibri"/>
                            <w:b/>
                            <w:color w:val="FFFFFF"/>
                            <w:kern w:val="24"/>
                            <w:sz w:val="21"/>
                            <w:szCs w:val="21"/>
                          </w:rPr>
                          <w:t>学校教育</w:t>
                        </w:r>
                      </w:p>
                    </w:txbxContent>
                  </v:textbox>
                </v:shape>
              </v:group>
            </w:pict>
          </mc:Fallback>
        </mc:AlternateConten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rPr>
          <w:rFonts w:hint="eastAsia"/>
        </w:rPr>
      </w:pPr>
    </w:p>
    <w:p>
      <w:pP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outlineLvl w:val="0"/>
        <w:rPr>
          <w:rFonts w:hint="eastAsia"/>
        </w:rPr>
      </w:pPr>
      <w:r>
        <w:rPr>
          <w:rFonts w:hint="eastAsia"/>
        </w:rPr>
        <w:t>丽中全员自主管理体系图表</w:t>
      </w:r>
    </w:p>
    <w:p>
      <w:pPr>
        <w:jc w:val="center"/>
        <w:rPr>
          <w:rFonts w:hint="eastAsia"/>
        </w:rPr>
      </w:pPr>
    </w:p>
    <w:p>
      <w:pPr>
        <w:jc w:val="center"/>
        <w:rPr>
          <w:rFonts w:hint="eastAsia"/>
        </w:rPr>
      </w:pPr>
    </w:p>
    <w:p>
      <w:pPr>
        <w:jc w:val="center"/>
        <w:rPr>
          <w:rFonts w:hint="eastAsia"/>
        </w:rPr>
      </w:pPr>
      <w:r>
        <w:rPr>
          <w:rFonts w:ascii="宋体" w:hAnsi="宋体" w:cs="宋体"/>
          <w:kern w:val="0"/>
          <w:sz w:val="24"/>
          <w:lang w:bidi="ar"/>
        </w:rPr>
        <w:drawing>
          <wp:inline distT="0" distB="0" distL="114300" distR="114300">
            <wp:extent cx="5438775" cy="3024505"/>
            <wp:effectExtent l="0" t="0" r="9525" b="1079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438775" cy="3024505"/>
                    </a:xfrm>
                    <a:prstGeom prst="rect">
                      <a:avLst/>
                    </a:prstGeom>
                    <a:noFill/>
                    <a:ln>
                      <a:noFill/>
                    </a:ln>
                  </pic:spPr>
                </pic:pic>
              </a:graphicData>
            </a:graphic>
          </wp:inline>
        </w:drawing>
      </w:r>
    </w:p>
    <w:p>
      <w:pPr>
        <w:jc w:val="center"/>
        <w:outlineLvl w:val="0"/>
        <w:rPr>
          <w:rFonts w:hint="eastAsia"/>
        </w:rPr>
      </w:pPr>
      <w:r>
        <w:rPr>
          <w:rFonts w:hint="eastAsia"/>
        </w:rPr>
        <w:t>丽中教育教学全员自主管理体系图表</w:t>
      </w:r>
    </w:p>
    <w:p>
      <w:pPr>
        <w:jc w:val="center"/>
        <w:rPr>
          <w:rFonts w:hint="eastAsia"/>
        </w:rPr>
      </w:pPr>
    </w:p>
    <w:p>
      <w:pPr>
        <w:spacing w:line="480" w:lineRule="auto"/>
        <w:outlineLvl w:val="0"/>
        <w:rPr>
          <w:b/>
          <w:sz w:val="22"/>
          <w:szCs w:val="22"/>
        </w:rPr>
      </w:pPr>
      <w:r>
        <w:rPr>
          <w:rFonts w:hint="eastAsia"/>
          <w:b/>
          <w:bCs/>
          <w:sz w:val="22"/>
          <w:szCs w:val="22"/>
        </w:rPr>
        <w:t>（二）第二阶段：2019年9月~2020年1月</w:t>
      </w:r>
    </w:p>
    <w:p>
      <w:pPr>
        <w:outlineLvl w:val="1"/>
        <w:rPr>
          <w:b/>
        </w:rPr>
      </w:pPr>
      <w:r>
        <w:rPr>
          <w:rFonts w:hint="eastAsia"/>
          <w:b/>
        </w:rPr>
        <w:t xml:space="preserve">    1．主要研究内容：</w:t>
      </w:r>
    </w:p>
    <w:p>
      <w:pPr>
        <w:spacing w:line="360" w:lineRule="exact"/>
        <w:ind w:firstLine="420" w:firstLineChars="200"/>
        <w:rPr>
          <w:rFonts w:ascii="宋体" w:hAnsi="宋体"/>
          <w:szCs w:val="21"/>
        </w:rPr>
      </w:pPr>
      <w:r>
        <w:rPr>
          <w:rFonts w:hint="eastAsia" w:ascii="宋体" w:hAnsi="宋体"/>
          <w:szCs w:val="21"/>
        </w:rPr>
        <w:t>通过构建主动发展的五个管理层级体系</w:t>
      </w:r>
      <w:r>
        <w:rPr>
          <w:rFonts w:hint="eastAsia" w:ascii="宋体" w:hAnsi="宋体"/>
          <w:szCs w:val="21"/>
          <w:lang w:eastAsia="zh-CN"/>
        </w:rPr>
        <w:t>，</w:t>
      </w:r>
      <w:r>
        <w:rPr>
          <w:rFonts w:hint="eastAsia" w:ascii="宋体" w:hAnsi="宋体"/>
          <w:szCs w:val="21"/>
        </w:rPr>
        <w:t>建构合理</w:t>
      </w:r>
      <w:r>
        <w:rPr>
          <w:rFonts w:hint="eastAsia" w:ascii="宋体" w:hAnsi="宋体"/>
          <w:szCs w:val="21"/>
          <w:lang w:val="en-US" w:eastAsia="zh-CN"/>
        </w:rPr>
        <w:t>研究内容，完成教师发展、学生成长、教育教学版块自主管理体系建构、模块研究、管理机制、相关项目的研究和实施，以及整理与之相关的过程性材料。制定与分析相关行动研究的量表，</w:t>
      </w:r>
      <w:r>
        <w:rPr>
          <w:rFonts w:hint="eastAsia" w:ascii="宋体" w:hAnsi="宋体"/>
          <w:szCs w:val="21"/>
        </w:rPr>
        <w:t>进一步</w:t>
      </w:r>
      <w:r>
        <w:rPr>
          <w:rFonts w:hint="eastAsia" w:ascii="宋体" w:hAnsi="宋体"/>
          <w:szCs w:val="21"/>
          <w:lang w:val="en-US" w:eastAsia="zh-CN"/>
        </w:rPr>
        <w:t>完善相关内容，规划设计全员自主管理的重点项目。</w:t>
      </w:r>
    </w:p>
    <w:p>
      <w:pPr>
        <w:outlineLvl w:val="1"/>
        <w:rPr>
          <w:b/>
        </w:rPr>
      </w:pPr>
      <w:r>
        <w:rPr>
          <w:rFonts w:hint="eastAsia"/>
          <w:b/>
        </w:rPr>
        <w:t xml:space="preserve">    2．具体工作安排：</w:t>
      </w:r>
    </w:p>
    <w:p>
      <w:pPr>
        <w:spacing w:line="360" w:lineRule="exact"/>
        <w:rPr>
          <w:rFonts w:ascii="宋体" w:hAnsi="宋体"/>
          <w:szCs w:val="21"/>
        </w:rPr>
      </w:pPr>
      <w:r>
        <w:rPr>
          <w:rFonts w:hint="eastAsia" w:ascii="宋体" w:hAnsi="宋体"/>
          <w:szCs w:val="21"/>
        </w:rPr>
        <w:t xml:space="preserve">  （1）通过构建主动发展的五个管理层级体系</w:t>
      </w:r>
      <w:r>
        <w:rPr>
          <w:rFonts w:hint="eastAsia" w:ascii="宋体" w:hAnsi="宋体"/>
          <w:szCs w:val="21"/>
          <w:lang w:eastAsia="zh-CN"/>
        </w:rPr>
        <w:t>，</w:t>
      </w:r>
      <w:r>
        <w:rPr>
          <w:rFonts w:hint="eastAsia" w:ascii="宋体" w:hAnsi="宋体"/>
          <w:szCs w:val="21"/>
        </w:rPr>
        <w:t>建构合理</w:t>
      </w:r>
      <w:r>
        <w:rPr>
          <w:rFonts w:hint="eastAsia" w:ascii="宋体" w:hAnsi="宋体"/>
          <w:szCs w:val="21"/>
          <w:lang w:val="en-US" w:eastAsia="zh-CN"/>
        </w:rPr>
        <w:t>研究内容。</w:t>
      </w:r>
      <w:r>
        <w:rPr>
          <w:rFonts w:hint="eastAsia" w:ascii="宋体" w:hAnsi="宋体"/>
          <w:szCs w:val="21"/>
        </w:rPr>
        <w:t>（</w:t>
      </w:r>
      <w:r>
        <w:rPr>
          <w:rFonts w:hint="eastAsia" w:ascii="宋体" w:hAnsi="宋体"/>
          <w:szCs w:val="21"/>
          <w:lang w:val="en-US" w:eastAsia="zh-CN"/>
        </w:rPr>
        <w:t>万建群</w:t>
      </w:r>
      <w:r>
        <w:rPr>
          <w:rFonts w:hint="eastAsia" w:ascii="宋体" w:hAnsi="宋体"/>
          <w:szCs w:val="21"/>
        </w:rPr>
        <w:t>）</w:t>
      </w:r>
    </w:p>
    <w:p>
      <w:pPr>
        <w:rPr>
          <w:rFonts w:ascii="宋体" w:hAnsi="宋体"/>
          <w:szCs w:val="21"/>
        </w:rPr>
      </w:pPr>
      <w:r>
        <w:rPr>
          <w:rFonts w:hint="eastAsia" w:ascii="宋体" w:hAnsi="宋体"/>
          <w:szCs w:val="21"/>
        </w:rPr>
        <w:t xml:space="preserve">  （2）</w:t>
      </w:r>
      <w:r>
        <w:rPr>
          <w:rFonts w:hint="eastAsia" w:ascii="宋体" w:hAnsi="宋体"/>
          <w:szCs w:val="21"/>
          <w:lang w:val="en-US" w:eastAsia="zh-CN"/>
        </w:rPr>
        <w:t>完成相关版块自主管理体系建构、模块研究、管理机制、相关项目的研究和实施，以及整理与之相关的过程性材料。</w:t>
      </w:r>
      <w:r>
        <w:rPr>
          <w:rFonts w:hint="eastAsia" w:ascii="宋体" w:hAnsi="宋体"/>
          <w:szCs w:val="21"/>
        </w:rPr>
        <w:t>（</w:t>
      </w:r>
      <w:r>
        <w:rPr>
          <w:rFonts w:hint="eastAsia" w:ascii="宋体" w:hAnsi="宋体"/>
          <w:szCs w:val="21"/>
          <w:lang w:val="en-US" w:eastAsia="zh-CN"/>
        </w:rPr>
        <w:t>万建群、席梦然、张小华、袁冬华、吴仔俊</w:t>
      </w:r>
      <w:r>
        <w:rPr>
          <w:rFonts w:hint="eastAsia" w:ascii="宋体" w:hAnsi="宋体"/>
          <w:szCs w:val="21"/>
        </w:rPr>
        <w:t>）</w:t>
      </w:r>
    </w:p>
    <w:p>
      <w:pPr>
        <w:rPr>
          <w:rFonts w:ascii="宋体" w:hAnsi="宋体"/>
          <w:szCs w:val="21"/>
        </w:rPr>
      </w:pPr>
      <w:r>
        <w:rPr>
          <w:rFonts w:hint="eastAsia" w:ascii="宋体" w:hAnsi="宋体"/>
          <w:szCs w:val="21"/>
        </w:rPr>
        <w:t xml:space="preserve">  （3）</w:t>
      </w:r>
      <w:r>
        <w:rPr>
          <w:rFonts w:hint="eastAsia" w:ascii="宋体" w:hAnsi="宋体"/>
          <w:szCs w:val="21"/>
          <w:lang w:val="en-US" w:eastAsia="zh-CN"/>
        </w:rPr>
        <w:t>制定与分析相关行动研究的量表，</w:t>
      </w:r>
      <w:r>
        <w:rPr>
          <w:rFonts w:hint="eastAsia" w:ascii="宋体" w:hAnsi="宋体"/>
          <w:szCs w:val="21"/>
        </w:rPr>
        <w:t>进一步</w:t>
      </w:r>
      <w:r>
        <w:rPr>
          <w:rFonts w:hint="eastAsia" w:ascii="宋体" w:hAnsi="宋体"/>
          <w:szCs w:val="21"/>
          <w:lang w:val="en-US" w:eastAsia="zh-CN"/>
        </w:rPr>
        <w:t>完善相关内容。</w:t>
      </w:r>
      <w:r>
        <w:rPr>
          <w:rFonts w:hint="eastAsia" w:ascii="宋体" w:hAnsi="宋体"/>
          <w:szCs w:val="21"/>
        </w:rPr>
        <w:t>（</w:t>
      </w:r>
      <w:r>
        <w:rPr>
          <w:rFonts w:hint="eastAsia" w:ascii="宋体" w:hAnsi="宋体"/>
          <w:szCs w:val="21"/>
          <w:lang w:val="en-US" w:eastAsia="zh-CN"/>
        </w:rPr>
        <w:t>沈晓娜、徐蕙</w:t>
      </w:r>
      <w:r>
        <w:rPr>
          <w:rFonts w:hint="eastAsia" w:ascii="宋体" w:hAnsi="宋体"/>
          <w:szCs w:val="21"/>
        </w:rPr>
        <w:t>）</w:t>
      </w:r>
    </w:p>
    <w:p>
      <w:pPr>
        <w:rPr>
          <w:rFonts w:ascii="宋体" w:hAnsi="宋体"/>
          <w:szCs w:val="21"/>
        </w:rPr>
      </w:pPr>
      <w:r>
        <w:rPr>
          <w:rFonts w:hint="eastAsia" w:ascii="宋体" w:hAnsi="宋体"/>
          <w:szCs w:val="21"/>
        </w:rPr>
        <w:t xml:space="preserve">  （4）</w:t>
      </w:r>
      <w:r>
        <w:rPr>
          <w:rFonts w:hint="eastAsia" w:ascii="宋体" w:hAnsi="宋体"/>
          <w:szCs w:val="21"/>
          <w:lang w:val="en-US" w:eastAsia="zh-CN"/>
        </w:rPr>
        <w:t>规划设计全员自主管理的重点项目。</w:t>
      </w:r>
      <w:r>
        <w:rPr>
          <w:rFonts w:hint="eastAsia" w:ascii="宋体" w:hAnsi="宋体"/>
          <w:szCs w:val="21"/>
        </w:rPr>
        <w:t>每位研究人员围绕分工研究的主题写出阶段总结，并进行课题组的研讨。（全体成员）</w:t>
      </w:r>
    </w:p>
    <w:p>
      <w:pPr>
        <w:rPr>
          <w:b/>
        </w:rPr>
      </w:pPr>
      <w:r>
        <w:rPr>
          <w:rFonts w:hint="eastAsia" w:ascii="宋体" w:hAnsi="宋体"/>
          <w:szCs w:val="21"/>
        </w:rPr>
        <w:t xml:space="preserve">  （5）对前一阶段的研究工作进行总结和反思，考虑并制定下学期研究计划。</w:t>
      </w:r>
    </w:p>
    <w:p>
      <w:pPr>
        <w:ind w:firstLine="420"/>
        <w:outlineLvl w:val="1"/>
        <w:rPr>
          <w:rFonts w:hint="eastAsia"/>
          <w:b/>
        </w:rPr>
      </w:pPr>
      <w:r>
        <w:rPr>
          <w:rFonts w:hint="eastAsia"/>
          <w:b/>
        </w:rPr>
        <w:t>3．课题研究第二阶段研究情况汇报</w:t>
      </w:r>
    </w:p>
    <w:p>
      <w:pPr>
        <w:jc w:val="center"/>
        <w:outlineLvl w:val="0"/>
        <w:rPr>
          <w:rFonts w:hint="eastAsia" w:ascii="宋体" w:hAnsi="宋体"/>
          <w:color w:val="auto"/>
          <w:szCs w:val="21"/>
        </w:rPr>
      </w:pPr>
      <w:r>
        <w:rPr>
          <w:rFonts w:hint="eastAsia" w:ascii="宋体" w:hAnsi="宋体"/>
          <w:color w:val="auto"/>
          <w:szCs w:val="21"/>
        </w:rPr>
        <w:t>全员自主管理的重点项目规划设计</w:t>
      </w:r>
    </w:p>
    <w:p>
      <w:pPr>
        <w:ind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班级管理的全员自主管理设计</w:t>
      </w:r>
    </w:p>
    <w:p>
      <w:pPr>
        <w:ind w:firstLine="420" w:firstLineChars="200"/>
        <w:rPr>
          <w:rFonts w:hint="eastAsia"/>
        </w:rPr>
      </w:pPr>
      <w:r>
        <w:rPr>
          <w:rFonts w:hint="eastAsia"/>
        </w:rPr>
        <w:t>班主任为核心，师生全员管理。班主任是班级团队的领导者、组织者和班级文化的设计者，是班级层面全员自主管理的第一责任人和带头实施者。班级管理不是班主任的管理，要严防出现班主任单打独斗，身心俱疲，任课老师被边缘化，配角化、只管课堂教学、忽视育人管理的现象。要严防出现学生被排除在管理主体之外的现象，也要防止出现学校管理层不能深入班级、融入班级的现象。</w:t>
      </w:r>
    </w:p>
    <w:p>
      <w:pPr>
        <w:ind w:firstLine="420" w:firstLineChars="200"/>
        <w:rPr>
          <w:rFonts w:hint="eastAsia"/>
        </w:rPr>
      </w:pPr>
      <w:r>
        <w:rPr>
          <w:rFonts w:hint="eastAsia"/>
        </w:rPr>
        <w:t>①建立班级全员自主管理机制并开展行动研究</w:t>
      </w:r>
      <w:r>
        <w:rPr>
          <w:rFonts w:hint="eastAsia"/>
          <w:lang w:eastAsia="zh-CN"/>
        </w:rPr>
        <w:t>：</w:t>
      </w:r>
    </w:p>
    <w:p>
      <w:pPr>
        <w:ind w:firstLine="420" w:firstLineChars="200"/>
        <w:rPr>
          <w:rFonts w:hint="eastAsia"/>
        </w:rPr>
      </w:pPr>
      <w:r>
        <w:rPr>
          <w:rFonts w:hint="eastAsia"/>
          <w:lang w:val="en-US" w:eastAsia="zh-CN"/>
        </w:rPr>
        <w:t>A.</w:t>
      </w:r>
      <w:r>
        <w:rPr>
          <w:rFonts w:hint="eastAsia"/>
        </w:rPr>
        <w:t>实行全员班主任制</w:t>
      </w:r>
    </w:p>
    <w:p>
      <w:pPr>
        <w:ind w:firstLine="420" w:firstLineChars="200"/>
        <w:rPr>
          <w:rFonts w:hint="eastAsia"/>
        </w:rPr>
      </w:pPr>
      <w:r>
        <w:rPr>
          <w:rFonts w:hint="eastAsia"/>
        </w:rPr>
        <w:t>任课老师均为副班主任，分担班级部分管理工作，以全员全程育人的思想，做好学生成长指导工作。七年级分层走班的管理更要力推全员班主任制。</w:t>
      </w:r>
    </w:p>
    <w:p>
      <w:pPr>
        <w:ind w:firstLine="420" w:firstLineChars="200"/>
        <w:rPr>
          <w:rFonts w:hint="eastAsia"/>
        </w:rPr>
      </w:pPr>
      <w:r>
        <w:rPr>
          <w:rFonts w:hint="eastAsia"/>
        </w:rPr>
        <w:t xml:space="preserve">只有教师认识到其深远意义后，才会在教育教学活动中实施。因此，学校应该建立长效的培训机制，在对教师满足基本的爱心、责任心等基本条件上，要求教师必须不断更新自我知识储备。班级的主人是学生，班级的事务应该是在教师的引导下，学生参与决定的。所以，教师应该具备与时俱进的心态，以民主、发展的眼光对待学生。 </w:t>
      </w:r>
    </w:p>
    <w:p>
      <w:pPr>
        <w:ind w:firstLine="420" w:firstLineChars="200"/>
        <w:rPr>
          <w:rFonts w:hint="eastAsia"/>
        </w:rPr>
      </w:pPr>
      <w:r>
        <w:rPr>
          <w:rFonts w:hint="eastAsia"/>
          <w:lang w:val="en-US" w:eastAsia="zh-CN"/>
        </w:rPr>
        <w:t>B.</w:t>
      </w:r>
      <w:r>
        <w:rPr>
          <w:rFonts w:hint="eastAsia"/>
        </w:rPr>
        <w:t>实行“领导干部及任课教师包转学困生制”</w:t>
      </w:r>
    </w:p>
    <w:p>
      <w:pPr>
        <w:ind w:firstLine="420" w:firstLineChars="200"/>
        <w:rPr>
          <w:rFonts w:hint="eastAsia"/>
        </w:rPr>
      </w:pPr>
      <w:r>
        <w:rPr>
          <w:rFonts w:hint="eastAsia"/>
        </w:rPr>
        <w:t>关心每一个学生，不让一个学生掉队。所有任课教师及分管的中层干部，每人都包转一至两名学困生，任课教师以包转学困生为主，分管教育教学的中层干部以包转行为及思想品德学困生为主，老师与学困生结成包转对子。</w:t>
      </w:r>
    </w:p>
    <w:p>
      <w:pPr>
        <w:ind w:firstLine="420" w:firstLineChars="200"/>
        <w:rPr>
          <w:rFonts w:hint="eastAsia"/>
        </w:rPr>
      </w:pPr>
      <w:r>
        <w:rPr>
          <w:rFonts w:hint="eastAsia"/>
        </w:rPr>
        <w:t>班主任要建立后进生转化手册，全程关注学困生的成长。学困生转化手册内容包括：学生基本情况、学期转化目标、转化措施、转化过程实录、转化效果、学校考查成绩等六项内容。包转教师和干部经常找所包转学生谈心，从多方面关心、帮助和教育他们，尽可能采用“导师式”教育的后进生转化方式。</w:t>
      </w:r>
    </w:p>
    <w:p>
      <w:pPr>
        <w:ind w:firstLine="420" w:firstLineChars="200"/>
        <w:rPr>
          <w:rFonts w:hint="eastAsia"/>
        </w:rPr>
      </w:pPr>
      <w:r>
        <w:rPr>
          <w:rFonts w:hint="eastAsia"/>
          <w:lang w:val="en-US" w:eastAsia="zh-CN"/>
        </w:rPr>
        <w:t>C.</w:t>
      </w:r>
      <w:r>
        <w:rPr>
          <w:rFonts w:hint="eastAsia"/>
        </w:rPr>
        <w:t>试行学生轮值制</w:t>
      </w:r>
    </w:p>
    <w:p>
      <w:pPr>
        <w:ind w:firstLine="420" w:firstLineChars="200"/>
        <w:rPr>
          <w:rFonts w:hint="eastAsia"/>
        </w:rPr>
      </w:pPr>
      <w:r>
        <w:rPr>
          <w:rFonts w:hint="eastAsia"/>
        </w:rPr>
        <w:t>积极开展针对全体学生的干部培训。要想实现学生全员自主管理，那么就要对班级中的每一位成员进行培养，首先是进行思想教育。要想实现全员自主管理，就要让每一位班级成员认识到个体在班级中的重要性，认识到班级的进步与好坏是与班级的每一位成员是分不开的。班主任要引导每一位班级成员心胸宽广，团结协作，要有意识的培养学生以下几种意识：第一，平等意识；第二，自律意识；第三，职责意识；第四，竞争意识。学生全员自主管理中在一定程度上也是通过班级干部去实现的，因此在自主管理能力培养中还要强调针对全体学生的班干部培训。在班级和学校层面分别试行值周班长、值周班主任和值周校长制，目的是让学生：全员参与，提供机会；建立自信，展示才华；健康竞争，促进成长。</w:t>
      </w:r>
    </w:p>
    <w:p>
      <w:pPr>
        <w:ind w:firstLine="420" w:firstLineChars="200"/>
        <w:rPr>
          <w:rFonts w:hint="eastAsia"/>
        </w:rPr>
      </w:pPr>
      <w:r>
        <w:rPr>
          <w:rFonts w:hint="eastAsia"/>
          <w:lang w:val="en-US" w:eastAsia="zh-CN"/>
        </w:rPr>
        <w:t>D.</w:t>
      </w:r>
      <w:r>
        <w:rPr>
          <w:rFonts w:hint="eastAsia"/>
        </w:rPr>
        <w:t>开展“自我形象设计”活动</w:t>
      </w:r>
    </w:p>
    <w:p>
      <w:pPr>
        <w:ind w:firstLine="420" w:firstLineChars="200"/>
        <w:rPr>
          <w:rFonts w:hint="eastAsia"/>
        </w:rPr>
      </w:pPr>
      <w:r>
        <w:rPr>
          <w:rFonts w:hint="eastAsia"/>
        </w:rPr>
        <w:t>本活动通过在家做个好孩子，在校做个好学生，在社会上做个好公民的争创“新三好”行动，突出“我的人生我规划”的理念，按“认识自我--设计自我--完善自我”三个步骤来设计成长规划；</w:t>
      </w:r>
    </w:p>
    <w:p>
      <w:pPr>
        <w:ind w:firstLine="420" w:firstLineChars="200"/>
        <w:rPr>
          <w:rFonts w:hint="eastAsia"/>
        </w:rPr>
      </w:pPr>
      <w:r>
        <w:rPr>
          <w:rFonts w:hint="eastAsia"/>
        </w:rPr>
        <w:t>意在促进学生自主意识的觉醒和自我教育能力的提高，使学生的精神面貌发生显著变化，促进学生的全面发展，优化班集体建设，营造良好班风学风。</w:t>
      </w:r>
    </w:p>
    <w:p>
      <w:pPr>
        <w:ind w:firstLine="420" w:firstLineChars="200"/>
        <w:rPr>
          <w:rFonts w:hint="eastAsia"/>
        </w:rPr>
      </w:pPr>
      <w:r>
        <w:rPr>
          <w:rFonts w:hint="eastAsia"/>
          <w:lang w:val="en-US" w:eastAsia="zh-CN"/>
        </w:rPr>
        <w:t>E.</w:t>
      </w:r>
      <w:r>
        <w:rPr>
          <w:rFonts w:hint="eastAsia"/>
        </w:rPr>
        <w:t>成立“合作互助小组”</w:t>
      </w:r>
    </w:p>
    <w:p>
      <w:pPr>
        <w:ind w:firstLine="420" w:firstLineChars="200"/>
        <w:rPr>
          <w:rFonts w:hint="eastAsia"/>
        </w:rPr>
      </w:pPr>
      <w:r>
        <w:rPr>
          <w:rFonts w:hint="eastAsia"/>
        </w:rPr>
        <w:t>良好的班级氛围可以陶冶学生的情操。班主任在班务工作中要努力引导学生创设良好的班级氛围。用心搭建师生沟通平台，创设出民主、平等、宽松的师生交流氛围。在交流的过程中，学生感受到了老师对自己的关心与帮助，学生就会激发自我教育的动力，实现自我评价，自主管理。同时，老师还要引导学生之间的团结友爱，从而营造出和谐的生生关系，让每一位学生发自内心的关心他人，关心集体，从而发挥主体能动性，实现全员自主管理。</w:t>
      </w:r>
    </w:p>
    <w:p>
      <w:pPr>
        <w:ind w:firstLine="420" w:firstLineChars="200"/>
        <w:rPr>
          <w:rFonts w:hint="eastAsia"/>
        </w:rPr>
      </w:pPr>
      <w:r>
        <w:rPr>
          <w:rFonts w:hint="eastAsia"/>
        </w:rPr>
        <w:t>根据学生“学习互补、性格互补”等原则，成立了若干“合作互助小组”（可以是行政小组），开展合作互助竞赛活动。内容包括自我形象（礼仪）、学习、纪律、劳动、卫生、活动等。建立自评、互评、家校联动的评价机制。</w:t>
      </w:r>
    </w:p>
    <w:p>
      <w:pPr>
        <w:spacing w:line="36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以学习合作互助小组为例：</w:t>
      </w:r>
    </w:p>
    <w:p>
      <w:pPr>
        <w:widowControl w:val="0"/>
        <w:numPr>
          <w:ilvl w:val="0"/>
          <w:numId w:val="0"/>
        </w:numPr>
        <w:ind w:firstLine="420" w:firstLineChars="200"/>
        <w:jc w:val="both"/>
        <w:rPr>
          <w:rFonts w:hint="eastAsia"/>
          <w:lang w:val="en-US" w:eastAsia="zh-CN"/>
        </w:rPr>
      </w:pPr>
      <w:r>
        <w:rPr>
          <w:rFonts w:hint="eastAsia"/>
          <w:lang w:val="en-US" w:eastAsia="zh-CN"/>
        </w:rPr>
        <w:t>根据学生“学习互补、性格互补”等原则，成立若干“合作互助小组”，按好中差六人分成一小组，每班8个学习小组左右，每小组组长一名，观察记录员一名。</w:t>
      </w:r>
    </w:p>
    <w:p>
      <w:pPr>
        <w:widowControl w:val="0"/>
        <w:numPr>
          <w:ilvl w:val="0"/>
          <w:numId w:val="0"/>
        </w:numPr>
        <w:ind w:firstLine="420" w:firstLineChars="200"/>
        <w:jc w:val="both"/>
        <w:rPr>
          <w:rFonts w:hint="eastAsia"/>
          <w:lang w:val="en-US" w:eastAsia="zh-CN"/>
        </w:rPr>
      </w:pPr>
      <w:r>
        <w:rPr>
          <w:rFonts w:hint="eastAsia"/>
          <w:lang w:val="en-US" w:eastAsia="zh-CN"/>
        </w:rPr>
        <w:t>第____小组（给每位同学编号）</w:t>
      </w:r>
    </w:p>
    <w:tbl>
      <w:tblPr>
        <w:tblStyle w:val="4"/>
        <w:tblpPr w:leftFromText="180" w:rightFromText="180" w:vertAnchor="text" w:horzAnchor="page" w:tblpX="3192" w:tblpY="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rPr>
                <w:rFonts w:hint="eastAsia" w:eastAsiaTheme="minorEastAsia"/>
                <w:vertAlign w:val="baseline"/>
                <w:lang w:val="en-US" w:eastAsia="zh-CN"/>
              </w:rPr>
            </w:pPr>
            <w:r>
              <w:rPr>
                <w:rFonts w:hint="eastAsia"/>
                <w:vertAlign w:val="baseline"/>
                <w:lang w:val="en-US" w:eastAsia="zh-CN"/>
              </w:rPr>
              <w:t>6</w:t>
            </w:r>
          </w:p>
        </w:tc>
        <w:tc>
          <w:tcPr>
            <w:tcW w:w="950" w:type="dxa"/>
          </w:tcPr>
          <w:p>
            <w:pPr>
              <w:rPr>
                <w:rFonts w:hint="eastAsia" w:eastAsiaTheme="minorEastAsia"/>
                <w:vertAlign w:val="baseline"/>
                <w:lang w:val="en-US" w:eastAsia="zh-CN"/>
              </w:rPr>
            </w:pPr>
            <w:r>
              <w:rPr>
                <w:rFonts w:hint="eastAsia"/>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rPr>
                <w:rFonts w:hint="eastAsia" w:eastAsiaTheme="minorEastAsia"/>
                <w:vertAlign w:val="baseline"/>
                <w:lang w:val="en-US" w:eastAsia="zh-CN"/>
              </w:rPr>
            </w:pPr>
            <w:r>
              <w:rPr>
                <w:rFonts w:hint="eastAsia"/>
                <w:vertAlign w:val="baseline"/>
                <w:lang w:val="en-US" w:eastAsia="zh-CN"/>
              </w:rPr>
              <w:t>4</w:t>
            </w:r>
          </w:p>
        </w:tc>
        <w:tc>
          <w:tcPr>
            <w:tcW w:w="950" w:type="dxa"/>
          </w:tcPr>
          <w:p>
            <w:pPr>
              <w:rPr>
                <w:rFonts w:hint="eastAsia" w:eastAsiaTheme="minorEastAsia"/>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rPr>
                <w:rFonts w:hint="default" w:eastAsiaTheme="minorEastAsia"/>
                <w:vertAlign w:val="baseline"/>
                <w:lang w:val="en-US" w:eastAsia="zh-CN"/>
              </w:rPr>
            </w:pPr>
            <w:r>
              <w:rPr>
                <w:rFonts w:hint="eastAsia"/>
                <w:vertAlign w:val="baseline"/>
                <w:lang w:val="en-US" w:eastAsia="zh-CN"/>
              </w:rPr>
              <w:t>2</w:t>
            </w:r>
          </w:p>
        </w:tc>
        <w:tc>
          <w:tcPr>
            <w:tcW w:w="950" w:type="dxa"/>
          </w:tcPr>
          <w:p>
            <w:pPr>
              <w:rPr>
                <w:rFonts w:hint="default" w:eastAsiaTheme="minorEastAsia"/>
                <w:vertAlign w:val="baseline"/>
                <w:lang w:val="en-US" w:eastAsia="zh-CN"/>
              </w:rPr>
            </w:pPr>
            <w:r>
              <w:rPr>
                <w:rFonts w:hint="eastAsia"/>
                <w:vertAlign w:val="baseline"/>
                <w:lang w:val="en-US" w:eastAsia="zh-CN"/>
              </w:rPr>
              <w:t>1</w:t>
            </w:r>
          </w:p>
        </w:tc>
      </w:tr>
    </w:tbl>
    <w:p>
      <w:pPr>
        <w:widowControl w:val="0"/>
        <w:numPr>
          <w:ilvl w:val="0"/>
          <w:numId w:val="0"/>
        </w:numPr>
        <w:ind w:firstLine="420" w:firstLineChars="200"/>
        <w:jc w:val="both"/>
        <w:rPr>
          <w:rFonts w:hint="default"/>
          <w:lang w:val="en-US" w:eastAsia="zh-CN"/>
        </w:rPr>
      </w:pP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6"/>
        <w:gridCol w:w="979"/>
        <w:gridCol w:w="979"/>
        <w:gridCol w:w="979"/>
        <w:gridCol w:w="979"/>
        <w:gridCol w:w="979"/>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rPr>
                <w:vertAlign w:val="baseline"/>
              </w:rPr>
            </w:pPr>
          </w:p>
        </w:tc>
        <w:tc>
          <w:tcPr>
            <w:tcW w:w="979" w:type="dxa"/>
          </w:tcPr>
          <w:p>
            <w:pPr>
              <w:rPr>
                <w:rFonts w:hint="eastAsia" w:eastAsiaTheme="minorEastAsia"/>
                <w:vertAlign w:val="baseline"/>
                <w:lang w:val="en-US" w:eastAsia="zh-CN"/>
              </w:rPr>
            </w:pPr>
            <w:r>
              <w:rPr>
                <w:rFonts w:hint="eastAsia"/>
                <w:vertAlign w:val="baseline"/>
                <w:lang w:val="en-US" w:eastAsia="zh-CN"/>
              </w:rPr>
              <w:t>1</w:t>
            </w:r>
          </w:p>
        </w:tc>
        <w:tc>
          <w:tcPr>
            <w:tcW w:w="979" w:type="dxa"/>
          </w:tcPr>
          <w:p>
            <w:pPr>
              <w:rPr>
                <w:rFonts w:hint="eastAsia" w:eastAsiaTheme="minorEastAsia"/>
                <w:vertAlign w:val="baseline"/>
                <w:lang w:val="en-US" w:eastAsia="zh-CN"/>
              </w:rPr>
            </w:pPr>
            <w:r>
              <w:rPr>
                <w:rFonts w:hint="eastAsia"/>
                <w:vertAlign w:val="baseline"/>
                <w:lang w:val="en-US" w:eastAsia="zh-CN"/>
              </w:rPr>
              <w:t>2</w:t>
            </w:r>
          </w:p>
        </w:tc>
        <w:tc>
          <w:tcPr>
            <w:tcW w:w="979" w:type="dxa"/>
          </w:tcPr>
          <w:p>
            <w:pPr>
              <w:rPr>
                <w:rFonts w:hint="eastAsia" w:eastAsiaTheme="minorEastAsia"/>
                <w:vertAlign w:val="baseline"/>
                <w:lang w:val="en-US" w:eastAsia="zh-CN"/>
              </w:rPr>
            </w:pPr>
            <w:r>
              <w:rPr>
                <w:rFonts w:hint="eastAsia"/>
                <w:vertAlign w:val="baseline"/>
                <w:lang w:val="en-US" w:eastAsia="zh-CN"/>
              </w:rPr>
              <w:t>3</w:t>
            </w:r>
          </w:p>
        </w:tc>
        <w:tc>
          <w:tcPr>
            <w:tcW w:w="979" w:type="dxa"/>
          </w:tcPr>
          <w:p>
            <w:pPr>
              <w:rPr>
                <w:rFonts w:hint="eastAsia" w:eastAsiaTheme="minorEastAsia"/>
                <w:vertAlign w:val="baseline"/>
                <w:lang w:val="en-US" w:eastAsia="zh-CN"/>
              </w:rPr>
            </w:pPr>
            <w:r>
              <w:rPr>
                <w:rFonts w:hint="eastAsia"/>
                <w:vertAlign w:val="baseline"/>
                <w:lang w:val="en-US" w:eastAsia="zh-CN"/>
              </w:rPr>
              <w:t>4</w:t>
            </w:r>
          </w:p>
        </w:tc>
        <w:tc>
          <w:tcPr>
            <w:tcW w:w="979" w:type="dxa"/>
          </w:tcPr>
          <w:p>
            <w:pPr>
              <w:rPr>
                <w:rFonts w:hint="eastAsia" w:eastAsiaTheme="minorEastAsia"/>
                <w:vertAlign w:val="baseline"/>
                <w:lang w:val="en-US" w:eastAsia="zh-CN"/>
              </w:rPr>
            </w:pPr>
            <w:r>
              <w:rPr>
                <w:rFonts w:hint="eastAsia"/>
                <w:vertAlign w:val="baseline"/>
                <w:lang w:val="en-US" w:eastAsia="zh-CN"/>
              </w:rPr>
              <w:t>5</w:t>
            </w:r>
          </w:p>
        </w:tc>
        <w:tc>
          <w:tcPr>
            <w:tcW w:w="981" w:type="dxa"/>
          </w:tcPr>
          <w:p>
            <w:pPr>
              <w:rPr>
                <w:rFonts w:hint="eastAsia" w:eastAsiaTheme="minorEastAsia"/>
                <w:vertAlign w:val="baseline"/>
                <w:lang w:val="en-US" w:eastAsia="zh-CN"/>
              </w:rPr>
            </w:pPr>
            <w:r>
              <w:rPr>
                <w:rFonts w:hint="eastAsia"/>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rPr>
                <w:rFonts w:hint="default" w:eastAsiaTheme="minorEastAsia"/>
                <w:vertAlign w:val="baseline"/>
                <w:lang w:val="en-US" w:eastAsia="zh-CN"/>
              </w:rPr>
            </w:pPr>
            <w:r>
              <w:rPr>
                <w:rFonts w:hint="eastAsia"/>
                <w:vertAlign w:val="baseline"/>
                <w:lang w:val="en-US" w:eastAsia="zh-CN"/>
              </w:rPr>
              <w:t>预习完成情况统计</w:t>
            </w:r>
          </w:p>
        </w:tc>
        <w:tc>
          <w:tcPr>
            <w:tcW w:w="979" w:type="dxa"/>
          </w:tcPr>
          <w:p>
            <w:pPr>
              <w:rPr>
                <w:rFonts w:hint="eastAsia"/>
                <w:vertAlign w:val="baseline"/>
                <w:lang w:val="en-US" w:eastAsia="zh-CN"/>
              </w:rPr>
            </w:pPr>
          </w:p>
        </w:tc>
        <w:tc>
          <w:tcPr>
            <w:tcW w:w="979" w:type="dxa"/>
          </w:tcPr>
          <w:p>
            <w:pPr>
              <w:rPr>
                <w:rFonts w:hint="eastAsia"/>
                <w:vertAlign w:val="baseline"/>
                <w:lang w:val="en-US" w:eastAsia="zh-CN"/>
              </w:rPr>
            </w:pPr>
          </w:p>
        </w:tc>
        <w:tc>
          <w:tcPr>
            <w:tcW w:w="979" w:type="dxa"/>
          </w:tcPr>
          <w:p>
            <w:pPr>
              <w:rPr>
                <w:rFonts w:hint="eastAsia"/>
                <w:vertAlign w:val="baseline"/>
                <w:lang w:val="en-US" w:eastAsia="zh-CN"/>
              </w:rPr>
            </w:pPr>
          </w:p>
        </w:tc>
        <w:tc>
          <w:tcPr>
            <w:tcW w:w="979" w:type="dxa"/>
          </w:tcPr>
          <w:p>
            <w:pPr>
              <w:rPr>
                <w:rFonts w:hint="eastAsia"/>
                <w:vertAlign w:val="baseline"/>
                <w:lang w:val="en-US" w:eastAsia="zh-CN"/>
              </w:rPr>
            </w:pPr>
          </w:p>
        </w:tc>
        <w:tc>
          <w:tcPr>
            <w:tcW w:w="979" w:type="dxa"/>
          </w:tcPr>
          <w:p>
            <w:pPr>
              <w:rPr>
                <w:rFonts w:hint="eastAsia"/>
                <w:vertAlign w:val="baseline"/>
                <w:lang w:val="en-US" w:eastAsia="zh-CN"/>
              </w:rPr>
            </w:pPr>
          </w:p>
        </w:tc>
        <w:tc>
          <w:tcPr>
            <w:tcW w:w="981"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rPr>
                <w:rFonts w:hint="default"/>
                <w:vertAlign w:val="baseline"/>
                <w:lang w:val="en-US" w:eastAsia="zh-CN"/>
              </w:rPr>
            </w:pPr>
            <w:r>
              <w:rPr>
                <w:rFonts w:hint="eastAsia"/>
                <w:vertAlign w:val="baseline"/>
                <w:lang w:val="en-US" w:eastAsia="zh-CN"/>
              </w:rPr>
              <w:t>课堂听课情况统计</w:t>
            </w:r>
          </w:p>
        </w:tc>
        <w:tc>
          <w:tcPr>
            <w:tcW w:w="979" w:type="dxa"/>
          </w:tcPr>
          <w:p>
            <w:pPr>
              <w:rPr>
                <w:rFonts w:hint="eastAsia"/>
                <w:vertAlign w:val="baseline"/>
                <w:lang w:val="en-US" w:eastAsia="zh-CN"/>
              </w:rPr>
            </w:pPr>
          </w:p>
        </w:tc>
        <w:tc>
          <w:tcPr>
            <w:tcW w:w="979" w:type="dxa"/>
          </w:tcPr>
          <w:p>
            <w:pPr>
              <w:rPr>
                <w:rFonts w:hint="eastAsia"/>
                <w:vertAlign w:val="baseline"/>
                <w:lang w:val="en-US" w:eastAsia="zh-CN"/>
              </w:rPr>
            </w:pPr>
          </w:p>
        </w:tc>
        <w:tc>
          <w:tcPr>
            <w:tcW w:w="979" w:type="dxa"/>
          </w:tcPr>
          <w:p>
            <w:pPr>
              <w:rPr>
                <w:rFonts w:hint="eastAsia"/>
                <w:vertAlign w:val="baseline"/>
                <w:lang w:val="en-US" w:eastAsia="zh-CN"/>
              </w:rPr>
            </w:pPr>
          </w:p>
        </w:tc>
        <w:tc>
          <w:tcPr>
            <w:tcW w:w="979" w:type="dxa"/>
          </w:tcPr>
          <w:p>
            <w:pPr>
              <w:rPr>
                <w:rFonts w:hint="eastAsia"/>
                <w:vertAlign w:val="baseline"/>
                <w:lang w:val="en-US" w:eastAsia="zh-CN"/>
              </w:rPr>
            </w:pPr>
          </w:p>
        </w:tc>
        <w:tc>
          <w:tcPr>
            <w:tcW w:w="979" w:type="dxa"/>
          </w:tcPr>
          <w:p>
            <w:pPr>
              <w:rPr>
                <w:rFonts w:hint="eastAsia"/>
                <w:vertAlign w:val="baseline"/>
                <w:lang w:val="en-US" w:eastAsia="zh-CN"/>
              </w:rPr>
            </w:pPr>
          </w:p>
        </w:tc>
        <w:tc>
          <w:tcPr>
            <w:tcW w:w="981"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rPr>
                <w:rFonts w:hint="default" w:eastAsiaTheme="minorEastAsia"/>
                <w:vertAlign w:val="baseline"/>
                <w:lang w:val="en-US" w:eastAsia="zh-CN"/>
              </w:rPr>
            </w:pPr>
            <w:r>
              <w:rPr>
                <w:rFonts w:hint="eastAsia"/>
                <w:vertAlign w:val="baseline"/>
                <w:lang w:val="en-US" w:eastAsia="zh-CN"/>
              </w:rPr>
              <w:t>课堂单独发言统计</w:t>
            </w:r>
          </w:p>
        </w:tc>
        <w:tc>
          <w:tcPr>
            <w:tcW w:w="979" w:type="dxa"/>
          </w:tcPr>
          <w:p>
            <w:pPr>
              <w:rPr>
                <w:vertAlign w:val="baseline"/>
              </w:rPr>
            </w:pPr>
          </w:p>
        </w:tc>
        <w:tc>
          <w:tcPr>
            <w:tcW w:w="979" w:type="dxa"/>
          </w:tcPr>
          <w:p>
            <w:pPr>
              <w:rPr>
                <w:vertAlign w:val="baseline"/>
              </w:rPr>
            </w:pPr>
          </w:p>
        </w:tc>
        <w:tc>
          <w:tcPr>
            <w:tcW w:w="979" w:type="dxa"/>
          </w:tcPr>
          <w:p>
            <w:pPr>
              <w:rPr>
                <w:vertAlign w:val="baseline"/>
              </w:rPr>
            </w:pPr>
          </w:p>
        </w:tc>
        <w:tc>
          <w:tcPr>
            <w:tcW w:w="979" w:type="dxa"/>
          </w:tcPr>
          <w:p>
            <w:pPr>
              <w:rPr>
                <w:vertAlign w:val="baseline"/>
              </w:rPr>
            </w:pPr>
          </w:p>
        </w:tc>
        <w:tc>
          <w:tcPr>
            <w:tcW w:w="979" w:type="dxa"/>
          </w:tcPr>
          <w:p>
            <w:pPr>
              <w:rPr>
                <w:vertAlign w:val="baseline"/>
              </w:rPr>
            </w:pPr>
          </w:p>
        </w:tc>
        <w:tc>
          <w:tcPr>
            <w:tcW w:w="9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rPr>
                <w:rFonts w:hint="default" w:eastAsiaTheme="minorEastAsia"/>
                <w:vertAlign w:val="baseline"/>
                <w:lang w:val="en-US" w:eastAsia="zh-CN"/>
              </w:rPr>
            </w:pPr>
            <w:r>
              <w:rPr>
                <w:rFonts w:hint="eastAsia"/>
                <w:vertAlign w:val="baseline"/>
                <w:lang w:val="en-US" w:eastAsia="zh-CN"/>
              </w:rPr>
              <w:t>课堂练习情况统计</w:t>
            </w:r>
          </w:p>
        </w:tc>
        <w:tc>
          <w:tcPr>
            <w:tcW w:w="979" w:type="dxa"/>
          </w:tcPr>
          <w:p>
            <w:pPr>
              <w:rPr>
                <w:vertAlign w:val="baseline"/>
              </w:rPr>
            </w:pPr>
          </w:p>
        </w:tc>
        <w:tc>
          <w:tcPr>
            <w:tcW w:w="979" w:type="dxa"/>
          </w:tcPr>
          <w:p>
            <w:pPr>
              <w:rPr>
                <w:vertAlign w:val="baseline"/>
              </w:rPr>
            </w:pPr>
          </w:p>
        </w:tc>
        <w:tc>
          <w:tcPr>
            <w:tcW w:w="979" w:type="dxa"/>
          </w:tcPr>
          <w:p>
            <w:pPr>
              <w:rPr>
                <w:vertAlign w:val="baseline"/>
              </w:rPr>
            </w:pPr>
          </w:p>
        </w:tc>
        <w:tc>
          <w:tcPr>
            <w:tcW w:w="979" w:type="dxa"/>
          </w:tcPr>
          <w:p>
            <w:pPr>
              <w:rPr>
                <w:vertAlign w:val="baseline"/>
              </w:rPr>
            </w:pPr>
          </w:p>
        </w:tc>
        <w:tc>
          <w:tcPr>
            <w:tcW w:w="979" w:type="dxa"/>
          </w:tcPr>
          <w:p>
            <w:pPr>
              <w:rPr>
                <w:vertAlign w:val="baseline"/>
              </w:rPr>
            </w:pPr>
          </w:p>
        </w:tc>
        <w:tc>
          <w:tcPr>
            <w:tcW w:w="9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rPr>
                <w:rFonts w:hint="default" w:eastAsiaTheme="minorEastAsia"/>
                <w:vertAlign w:val="baseline"/>
                <w:lang w:val="en-US" w:eastAsia="zh-CN"/>
              </w:rPr>
            </w:pPr>
            <w:r>
              <w:rPr>
                <w:rFonts w:hint="eastAsia"/>
                <w:vertAlign w:val="baseline"/>
                <w:lang w:val="en-US" w:eastAsia="zh-CN"/>
              </w:rPr>
              <w:t>实验操作会做统计</w:t>
            </w:r>
          </w:p>
        </w:tc>
        <w:tc>
          <w:tcPr>
            <w:tcW w:w="979" w:type="dxa"/>
          </w:tcPr>
          <w:p>
            <w:pPr>
              <w:rPr>
                <w:vertAlign w:val="baseline"/>
              </w:rPr>
            </w:pPr>
          </w:p>
        </w:tc>
        <w:tc>
          <w:tcPr>
            <w:tcW w:w="979" w:type="dxa"/>
          </w:tcPr>
          <w:p>
            <w:pPr>
              <w:rPr>
                <w:vertAlign w:val="baseline"/>
              </w:rPr>
            </w:pPr>
          </w:p>
        </w:tc>
        <w:tc>
          <w:tcPr>
            <w:tcW w:w="979" w:type="dxa"/>
          </w:tcPr>
          <w:p>
            <w:pPr>
              <w:rPr>
                <w:vertAlign w:val="baseline"/>
              </w:rPr>
            </w:pPr>
          </w:p>
        </w:tc>
        <w:tc>
          <w:tcPr>
            <w:tcW w:w="979" w:type="dxa"/>
          </w:tcPr>
          <w:p>
            <w:pPr>
              <w:rPr>
                <w:vertAlign w:val="baseline"/>
              </w:rPr>
            </w:pPr>
          </w:p>
        </w:tc>
        <w:tc>
          <w:tcPr>
            <w:tcW w:w="979" w:type="dxa"/>
          </w:tcPr>
          <w:p>
            <w:pPr>
              <w:rPr>
                <w:vertAlign w:val="baseline"/>
              </w:rPr>
            </w:pPr>
          </w:p>
        </w:tc>
        <w:tc>
          <w:tcPr>
            <w:tcW w:w="9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rPr>
                <w:rFonts w:hint="default"/>
                <w:vertAlign w:val="baseline"/>
                <w:lang w:val="en-US" w:eastAsia="zh-CN"/>
              </w:rPr>
            </w:pPr>
            <w:r>
              <w:rPr>
                <w:rFonts w:hint="eastAsia"/>
                <w:vertAlign w:val="baseline"/>
                <w:lang w:val="en-US" w:eastAsia="zh-CN"/>
              </w:rPr>
              <w:t>小组展示次数统计</w:t>
            </w:r>
          </w:p>
        </w:tc>
        <w:tc>
          <w:tcPr>
            <w:tcW w:w="979" w:type="dxa"/>
          </w:tcPr>
          <w:p>
            <w:pPr>
              <w:rPr>
                <w:vertAlign w:val="baseline"/>
              </w:rPr>
            </w:pPr>
          </w:p>
        </w:tc>
        <w:tc>
          <w:tcPr>
            <w:tcW w:w="979" w:type="dxa"/>
          </w:tcPr>
          <w:p>
            <w:pPr>
              <w:rPr>
                <w:vertAlign w:val="baseline"/>
              </w:rPr>
            </w:pPr>
          </w:p>
        </w:tc>
        <w:tc>
          <w:tcPr>
            <w:tcW w:w="979" w:type="dxa"/>
          </w:tcPr>
          <w:p>
            <w:pPr>
              <w:rPr>
                <w:vertAlign w:val="baseline"/>
              </w:rPr>
            </w:pPr>
          </w:p>
        </w:tc>
        <w:tc>
          <w:tcPr>
            <w:tcW w:w="979" w:type="dxa"/>
          </w:tcPr>
          <w:p>
            <w:pPr>
              <w:rPr>
                <w:vertAlign w:val="baseline"/>
              </w:rPr>
            </w:pPr>
          </w:p>
        </w:tc>
        <w:tc>
          <w:tcPr>
            <w:tcW w:w="979" w:type="dxa"/>
          </w:tcPr>
          <w:p>
            <w:pPr>
              <w:rPr>
                <w:vertAlign w:val="baseline"/>
              </w:rPr>
            </w:pPr>
          </w:p>
        </w:tc>
        <w:tc>
          <w:tcPr>
            <w:tcW w:w="9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rPr>
                <w:rFonts w:hint="default"/>
                <w:vertAlign w:val="baseline"/>
                <w:lang w:val="en-US" w:eastAsia="zh-CN"/>
              </w:rPr>
            </w:pPr>
            <w:r>
              <w:rPr>
                <w:rFonts w:hint="eastAsia"/>
                <w:vertAlign w:val="baseline"/>
                <w:lang w:val="en-US" w:eastAsia="zh-CN"/>
              </w:rPr>
              <w:t>作业完成情况统计</w:t>
            </w:r>
          </w:p>
        </w:tc>
        <w:tc>
          <w:tcPr>
            <w:tcW w:w="979" w:type="dxa"/>
          </w:tcPr>
          <w:p>
            <w:pPr>
              <w:rPr>
                <w:vertAlign w:val="baseline"/>
              </w:rPr>
            </w:pPr>
          </w:p>
        </w:tc>
        <w:tc>
          <w:tcPr>
            <w:tcW w:w="979" w:type="dxa"/>
          </w:tcPr>
          <w:p>
            <w:pPr>
              <w:rPr>
                <w:vertAlign w:val="baseline"/>
              </w:rPr>
            </w:pPr>
          </w:p>
        </w:tc>
        <w:tc>
          <w:tcPr>
            <w:tcW w:w="979" w:type="dxa"/>
          </w:tcPr>
          <w:p>
            <w:pPr>
              <w:rPr>
                <w:vertAlign w:val="baseline"/>
              </w:rPr>
            </w:pPr>
          </w:p>
        </w:tc>
        <w:tc>
          <w:tcPr>
            <w:tcW w:w="979" w:type="dxa"/>
          </w:tcPr>
          <w:p>
            <w:pPr>
              <w:rPr>
                <w:vertAlign w:val="baseline"/>
              </w:rPr>
            </w:pPr>
          </w:p>
        </w:tc>
        <w:tc>
          <w:tcPr>
            <w:tcW w:w="979" w:type="dxa"/>
          </w:tcPr>
          <w:p>
            <w:pPr>
              <w:rPr>
                <w:vertAlign w:val="baseline"/>
              </w:rPr>
            </w:pPr>
          </w:p>
        </w:tc>
        <w:tc>
          <w:tcPr>
            <w:tcW w:w="9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rPr>
                <w:rFonts w:hint="default"/>
                <w:vertAlign w:val="baseline"/>
                <w:lang w:val="en-US" w:eastAsia="zh-CN"/>
              </w:rPr>
            </w:pPr>
            <w:r>
              <w:rPr>
                <w:rFonts w:hint="eastAsia"/>
                <w:vertAlign w:val="baseline"/>
                <w:lang w:val="en-US" w:eastAsia="zh-CN"/>
              </w:rPr>
              <w:t>作业订正情况统计</w:t>
            </w:r>
          </w:p>
        </w:tc>
        <w:tc>
          <w:tcPr>
            <w:tcW w:w="979" w:type="dxa"/>
          </w:tcPr>
          <w:p>
            <w:pPr>
              <w:rPr>
                <w:vertAlign w:val="baseline"/>
              </w:rPr>
            </w:pPr>
          </w:p>
        </w:tc>
        <w:tc>
          <w:tcPr>
            <w:tcW w:w="979" w:type="dxa"/>
          </w:tcPr>
          <w:p>
            <w:pPr>
              <w:rPr>
                <w:vertAlign w:val="baseline"/>
              </w:rPr>
            </w:pPr>
          </w:p>
        </w:tc>
        <w:tc>
          <w:tcPr>
            <w:tcW w:w="979" w:type="dxa"/>
          </w:tcPr>
          <w:p>
            <w:pPr>
              <w:rPr>
                <w:vertAlign w:val="baseline"/>
              </w:rPr>
            </w:pPr>
          </w:p>
        </w:tc>
        <w:tc>
          <w:tcPr>
            <w:tcW w:w="979" w:type="dxa"/>
          </w:tcPr>
          <w:p>
            <w:pPr>
              <w:rPr>
                <w:vertAlign w:val="baseline"/>
              </w:rPr>
            </w:pPr>
          </w:p>
        </w:tc>
        <w:tc>
          <w:tcPr>
            <w:tcW w:w="979" w:type="dxa"/>
          </w:tcPr>
          <w:p>
            <w:pPr>
              <w:rPr>
                <w:vertAlign w:val="baseline"/>
              </w:rPr>
            </w:pPr>
          </w:p>
        </w:tc>
        <w:tc>
          <w:tcPr>
            <w:tcW w:w="981" w:type="dxa"/>
          </w:tcPr>
          <w:p>
            <w:pPr>
              <w:rPr>
                <w:vertAlign w:val="baseline"/>
              </w:rPr>
            </w:pPr>
          </w:p>
        </w:tc>
      </w:tr>
    </w:tbl>
    <w:p>
      <w:pPr>
        <w:spacing w:line="360" w:lineRule="exact"/>
        <w:ind w:firstLine="420" w:firstLineChars="200"/>
        <w:rPr>
          <w:rFonts w:hint="eastAsia" w:ascii="宋体" w:hAnsi="宋体"/>
          <w:color w:val="auto"/>
          <w:szCs w:val="21"/>
        </w:rPr>
      </w:pPr>
      <w:r>
        <w:rPr>
          <w:rFonts w:hint="eastAsia" w:ascii="宋体" w:hAnsi="宋体"/>
          <w:color w:val="auto"/>
          <w:szCs w:val="21"/>
          <w:lang w:val="en-US" w:eastAsia="zh-CN"/>
        </w:rPr>
        <w:t>F.</w:t>
      </w:r>
      <w:r>
        <w:rPr>
          <w:rFonts w:hint="eastAsia" w:ascii="宋体" w:hAnsi="宋体"/>
          <w:color w:val="auto"/>
          <w:szCs w:val="21"/>
        </w:rPr>
        <w:t>教会学生自主学习</w:t>
      </w:r>
    </w:p>
    <w:p>
      <w:pPr>
        <w:spacing w:line="360" w:lineRule="exact"/>
        <w:ind w:firstLine="420" w:firstLineChars="200"/>
        <w:rPr>
          <w:rFonts w:hint="eastAsia" w:ascii="宋体" w:hAnsi="宋体"/>
          <w:color w:val="auto"/>
          <w:szCs w:val="21"/>
        </w:rPr>
      </w:pPr>
      <w:r>
        <w:rPr>
          <w:rFonts w:hint="eastAsia" w:ascii="宋体" w:hAnsi="宋体"/>
          <w:color w:val="auto"/>
          <w:szCs w:val="21"/>
        </w:rPr>
        <w:t>以“我的</w:t>
      </w:r>
      <w:r>
        <w:rPr>
          <w:rFonts w:hint="eastAsia" w:ascii="宋体" w:hAnsi="宋体"/>
          <w:color w:val="auto"/>
          <w:szCs w:val="21"/>
          <w:lang w:val="en-US" w:eastAsia="zh-CN"/>
        </w:rPr>
        <w:t>____________</w:t>
      </w:r>
      <w:r>
        <w:rPr>
          <w:rFonts w:hint="eastAsia" w:ascii="宋体" w:hAnsi="宋体"/>
          <w:color w:val="auto"/>
          <w:szCs w:val="21"/>
        </w:rPr>
        <w:t>我做主”为主题，指导学生自我成长设计。内容包括假期、周末、放学后学生在家里的自主管理，教会学生制订计划书，指导他们科学安排生活和学习，有计划完成学习任务。</w:t>
      </w:r>
    </w:p>
    <w:p>
      <w:pPr>
        <w:spacing w:line="360" w:lineRule="exact"/>
        <w:ind w:firstLine="420" w:firstLineChars="200"/>
        <w:rPr>
          <w:rFonts w:hint="eastAsia" w:ascii="宋体" w:hAnsi="宋体"/>
          <w:color w:val="auto"/>
          <w:szCs w:val="21"/>
        </w:rPr>
      </w:pPr>
      <w:r>
        <w:rPr>
          <w:rFonts w:hint="eastAsia" w:ascii="宋体" w:hAnsi="宋体"/>
          <w:color w:val="auto"/>
          <w:szCs w:val="21"/>
          <w:lang w:val="en-US" w:eastAsia="zh-CN"/>
        </w:rPr>
        <w:t>G.</w:t>
      </w:r>
      <w:r>
        <w:rPr>
          <w:rFonts w:hint="eastAsia" w:ascii="宋体" w:hAnsi="宋体"/>
          <w:color w:val="auto"/>
          <w:szCs w:val="21"/>
        </w:rPr>
        <w:t>建立科学的评价机制</w:t>
      </w:r>
    </w:p>
    <w:p>
      <w:pPr>
        <w:spacing w:line="360" w:lineRule="exact"/>
        <w:ind w:firstLine="420" w:firstLineChars="200"/>
        <w:rPr>
          <w:rFonts w:hint="eastAsia" w:ascii="宋体" w:hAnsi="宋体"/>
          <w:color w:val="auto"/>
          <w:szCs w:val="21"/>
        </w:rPr>
      </w:pPr>
      <w:r>
        <w:rPr>
          <w:rFonts w:hint="eastAsia" w:ascii="宋体" w:hAnsi="宋体"/>
          <w:color w:val="auto"/>
          <w:szCs w:val="21"/>
        </w:rPr>
        <w:t>学校制定并不断优化《丽华中学学生月度明星评价标准》，各班定期评选班级、年级和学校层面的月度明星、学期明星和年度明星。</w:t>
      </w:r>
    </w:p>
    <w:p>
      <w:pPr>
        <w:spacing w:line="360" w:lineRule="exact"/>
        <w:ind w:firstLine="420" w:firstLineChars="200"/>
        <w:rPr>
          <w:rFonts w:hint="eastAsia" w:ascii="宋体" w:hAnsi="宋体"/>
          <w:color w:val="auto"/>
          <w:szCs w:val="21"/>
        </w:rPr>
      </w:pPr>
      <w:r>
        <w:rPr>
          <w:rFonts w:hint="eastAsia" w:ascii="宋体" w:hAnsi="宋体"/>
          <w:color w:val="auto"/>
          <w:szCs w:val="21"/>
        </w:rPr>
        <w:t>②成果总结展评：</w:t>
      </w:r>
    </w:p>
    <w:p>
      <w:pPr>
        <w:spacing w:line="360" w:lineRule="exact"/>
        <w:ind w:firstLine="420" w:firstLineChars="200"/>
        <w:rPr>
          <w:rFonts w:hint="eastAsia" w:ascii="宋体" w:hAnsi="宋体"/>
          <w:color w:val="auto"/>
          <w:szCs w:val="21"/>
        </w:rPr>
      </w:pPr>
      <w:r>
        <w:rPr>
          <w:rFonts w:hint="eastAsia" w:ascii="宋体" w:hAnsi="宋体"/>
          <w:color w:val="auto"/>
          <w:szCs w:val="21"/>
        </w:rPr>
        <w:t>撰写并发表论文，或者编撰案例专集。</w:t>
      </w:r>
    </w:p>
    <w:p>
      <w:pPr>
        <w:spacing w:line="360" w:lineRule="exact"/>
        <w:outlineLvl w:val="0"/>
        <w:rPr>
          <w:rFonts w:hint="eastAsia" w:ascii="宋体" w:hAnsi="宋体"/>
          <w:color w:val="auto"/>
          <w:szCs w:val="21"/>
        </w:rPr>
      </w:pPr>
      <w:r>
        <w:rPr>
          <w:rFonts w:hint="eastAsia" w:ascii="宋体" w:hAnsi="宋体"/>
          <w:color w:val="auto"/>
          <w:szCs w:val="21"/>
        </w:rPr>
        <w:t>（2）课堂教学的全员自主管理的规划设计</w:t>
      </w:r>
    </w:p>
    <w:p>
      <w:pPr>
        <w:spacing w:line="360" w:lineRule="exact"/>
        <w:ind w:firstLine="420" w:firstLineChars="200"/>
        <w:rPr>
          <w:rFonts w:hint="eastAsia" w:ascii="宋体" w:hAnsi="宋体"/>
          <w:color w:val="auto"/>
          <w:szCs w:val="21"/>
        </w:rPr>
      </w:pPr>
      <w:r>
        <w:rPr>
          <w:rFonts w:hint="eastAsia" w:ascii="宋体" w:hAnsi="宋体"/>
          <w:color w:val="auto"/>
          <w:szCs w:val="21"/>
          <w:lang w:val="en-US" w:eastAsia="zh-CN"/>
        </w:rPr>
        <w:t>A.</w:t>
      </w:r>
      <w:r>
        <w:rPr>
          <w:rFonts w:hint="eastAsia" w:ascii="宋体" w:hAnsi="宋体"/>
          <w:color w:val="auto"/>
          <w:szCs w:val="21"/>
        </w:rPr>
        <w:t>专设赏识课堂范式研究课题，在课题组的引领下，全员参与实验研究和实践行动。</w:t>
      </w:r>
    </w:p>
    <w:p>
      <w:pPr>
        <w:spacing w:line="360" w:lineRule="exact"/>
        <w:ind w:firstLine="420" w:firstLineChars="200"/>
        <w:rPr>
          <w:rFonts w:hint="eastAsia" w:ascii="宋体" w:hAnsi="宋体"/>
          <w:color w:val="auto"/>
          <w:szCs w:val="21"/>
        </w:rPr>
      </w:pPr>
      <w:r>
        <w:rPr>
          <w:rFonts w:hint="eastAsia" w:ascii="宋体" w:hAnsi="宋体"/>
          <w:color w:val="auto"/>
          <w:szCs w:val="21"/>
          <w:lang w:val="en-US" w:eastAsia="zh-CN"/>
        </w:rPr>
        <w:t>B.</w:t>
      </w:r>
      <w:r>
        <w:rPr>
          <w:rFonts w:hint="eastAsia" w:ascii="宋体" w:hAnsi="宋体"/>
          <w:color w:val="auto"/>
          <w:szCs w:val="21"/>
        </w:rPr>
        <w:t>课堂范式的基本模块为“一案”“三学”“五赏”“三板块”。</w:t>
      </w:r>
    </w:p>
    <w:p>
      <w:pPr>
        <w:spacing w:line="360" w:lineRule="exact"/>
        <w:ind w:firstLine="420" w:firstLineChars="200"/>
        <w:rPr>
          <w:rFonts w:hint="eastAsia" w:ascii="宋体" w:hAnsi="宋体" w:eastAsiaTheme="minorEastAsia"/>
          <w:color w:val="auto"/>
          <w:szCs w:val="21"/>
          <w:lang w:val="en-US" w:eastAsia="zh-CN"/>
        </w:rPr>
      </w:pPr>
      <w:r>
        <w:rPr>
          <w:rFonts w:hint="eastAsia" w:ascii="宋体" w:hAnsi="宋体"/>
          <w:color w:val="auto"/>
          <w:szCs w:val="21"/>
          <w:lang w:val="en-US" w:eastAsia="zh-CN"/>
        </w:rPr>
        <w:t>C.</w:t>
      </w:r>
      <w:r>
        <w:rPr>
          <w:rFonts w:hint="eastAsia" w:ascii="宋体" w:hAnsi="宋体"/>
          <w:color w:val="auto"/>
          <w:szCs w:val="21"/>
        </w:rPr>
        <w:t>行动研究</w:t>
      </w:r>
      <w:r>
        <w:rPr>
          <w:rFonts w:hint="eastAsia" w:ascii="宋体" w:hAnsi="宋体"/>
          <w:color w:val="auto"/>
          <w:szCs w:val="21"/>
          <w:lang w:eastAsia="zh-CN"/>
        </w:rPr>
        <w:t>：</w:t>
      </w:r>
    </w:p>
    <w:p>
      <w:pPr>
        <w:spacing w:line="36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研究“三学”（课前先学、课中主学、课后再学），对如何调动学生全员学、主动学开展行动研究；</w:t>
      </w:r>
    </w:p>
    <w:p>
      <w:pPr>
        <w:spacing w:line="36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研究“五赏”（赏预习、赏提问、赏互助、赏创新、赏合作），对如何激励学生全员学、乐意学开展行动研究：</w:t>
      </w:r>
    </w:p>
    <w:p>
      <w:pPr>
        <w:spacing w:line="36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研究课堂主学环节，对如何激活学生主动参与师生对话、生本对话、生生对话开展行动研究。</w:t>
      </w:r>
    </w:p>
    <w:p>
      <w:pPr>
        <w:numPr>
          <w:ilvl w:val="0"/>
          <w:numId w:val="2"/>
        </w:numPr>
        <w:ind w:firstLine="420" w:firstLineChars="200"/>
        <w:rPr>
          <w:rFonts w:hint="eastAsia"/>
        </w:rPr>
      </w:pPr>
      <w:r>
        <w:rPr>
          <w:rFonts w:hint="eastAsia" w:ascii="宋体" w:hAnsi="宋体"/>
          <w:color w:val="auto"/>
          <w:szCs w:val="21"/>
        </w:rPr>
        <w:t>成果总结展评：形成相关专门著作、学术论文和教学成果。</w:t>
      </w:r>
      <w:r>
        <w:rPr>
          <w:rFonts w:hint="eastAsia"/>
        </w:rPr>
        <w:t xml:space="preserve">    </w:t>
      </w:r>
    </w:p>
    <w:p>
      <w:pPr>
        <w:spacing w:line="480" w:lineRule="auto"/>
        <w:outlineLvl w:val="0"/>
        <w:rPr>
          <w:b/>
          <w:sz w:val="22"/>
          <w:szCs w:val="22"/>
        </w:rPr>
      </w:pPr>
      <w:r>
        <w:rPr>
          <w:rFonts w:hint="eastAsia"/>
          <w:b/>
          <w:bCs/>
          <w:sz w:val="22"/>
          <w:szCs w:val="22"/>
        </w:rPr>
        <w:t xml:space="preserve">  （三）第三段研究计划（2020年2~2020年8月）</w:t>
      </w:r>
    </w:p>
    <w:p>
      <w:pPr>
        <w:outlineLvl w:val="1"/>
        <w:rPr>
          <w:b/>
        </w:rPr>
      </w:pPr>
      <w:r>
        <w:rPr>
          <w:rFonts w:hint="eastAsia"/>
          <w:b/>
        </w:rPr>
        <w:t xml:space="preserve">   </w:t>
      </w:r>
      <w:r>
        <w:rPr>
          <w:rFonts w:hint="eastAsia"/>
          <w:b/>
          <w:lang w:val="en-US" w:eastAsia="zh-CN"/>
        </w:rPr>
        <w:t xml:space="preserve"> </w:t>
      </w:r>
      <w:r>
        <w:rPr>
          <w:rFonts w:hint="eastAsia"/>
          <w:b/>
        </w:rPr>
        <w:t>1．研究内容：</w:t>
      </w:r>
    </w:p>
    <w:p>
      <w:r>
        <w:rPr>
          <w:rFonts w:hint="eastAsia"/>
        </w:rPr>
        <w:t xml:space="preserve">    </w:t>
      </w:r>
      <w:r>
        <w:rPr>
          <w:rFonts w:hint="eastAsia"/>
          <w:lang w:val="en-US" w:eastAsia="zh-CN"/>
        </w:rPr>
        <w:t>落实相关规划设计，</w:t>
      </w:r>
      <w:r>
        <w:rPr>
          <w:rFonts w:hint="eastAsia"/>
        </w:rPr>
        <w:t>探索</w:t>
      </w:r>
      <w:r>
        <w:rPr>
          <w:rFonts w:hint="eastAsia"/>
          <w:lang w:val="en-US" w:eastAsia="zh-CN"/>
        </w:rPr>
        <w:t>全员自主管理的有效策略</w:t>
      </w:r>
      <w:r>
        <w:rPr>
          <w:rFonts w:hint="eastAsia"/>
        </w:rPr>
        <w:t>，</w:t>
      </w:r>
      <w:r>
        <w:rPr>
          <w:rFonts w:hint="eastAsia"/>
          <w:lang w:val="en-US" w:eastAsia="zh-CN"/>
        </w:rPr>
        <w:t>通过各版块实践不断完善，</w:t>
      </w:r>
      <w:r>
        <w:rPr>
          <w:rFonts w:hint="eastAsia"/>
        </w:rPr>
        <w:t>并探索合理的评价机制。</w:t>
      </w:r>
    </w:p>
    <w:p>
      <w:pPr>
        <w:outlineLvl w:val="1"/>
        <w:rPr>
          <w:b/>
        </w:rPr>
      </w:pPr>
      <w:r>
        <w:rPr>
          <w:rFonts w:hint="eastAsia"/>
          <w:b/>
        </w:rPr>
        <w:t xml:space="preserve">    2．具体工作安排：</w:t>
      </w:r>
    </w:p>
    <w:p>
      <w:pPr>
        <w:rPr>
          <w:rFonts w:ascii="Cambria" w:hAnsi="Cambria"/>
        </w:rPr>
      </w:pPr>
      <w:r>
        <w:rPr>
          <w:rFonts w:hint="eastAsia"/>
        </w:rPr>
        <w:t xml:space="preserve">  </w:t>
      </w:r>
      <w:r>
        <w:rPr>
          <w:rFonts w:hint="eastAsia" w:ascii="Cambria" w:hAnsi="Cambria"/>
        </w:rPr>
        <w:t>（1）召开课题组成员会议，研讨和部署本学期课题研究的计划，确定本学期的研究内容和活动方案。</w:t>
      </w:r>
    </w:p>
    <w:p>
      <w:pPr>
        <w:rPr>
          <w:rFonts w:ascii="Cambria" w:hAnsi="Cambria"/>
        </w:rPr>
      </w:pPr>
      <w:r>
        <w:rPr>
          <w:rFonts w:hint="eastAsia"/>
        </w:rPr>
        <w:t xml:space="preserve">  </w:t>
      </w:r>
      <w:r>
        <w:rPr>
          <w:rFonts w:hint="eastAsia" w:ascii="Cambria" w:hAnsi="Cambria"/>
        </w:rPr>
        <w:t>（2）制定好本学期个人分工的研究计划。</w:t>
      </w:r>
    </w:p>
    <w:p>
      <w:pPr>
        <w:rPr>
          <w:rFonts w:ascii="Cambria" w:hAnsi="Cambria"/>
        </w:rPr>
      </w:pPr>
      <w:r>
        <w:rPr>
          <w:rFonts w:hint="eastAsia"/>
        </w:rPr>
        <w:t xml:space="preserve">    </w:t>
      </w:r>
      <w:r>
        <w:rPr>
          <w:rFonts w:hint="eastAsia" w:ascii="Cambria" w:hAnsi="Cambria"/>
        </w:rPr>
        <w:t>a.对前一阶段的研究工作进行总结和反思。（</w:t>
      </w:r>
      <w:r>
        <w:rPr>
          <w:rFonts w:hint="eastAsia" w:ascii="Cambria" w:hAnsi="Cambria"/>
          <w:lang w:val="en-US" w:eastAsia="zh-CN"/>
        </w:rPr>
        <w:t>万建群</w:t>
      </w:r>
      <w:r>
        <w:rPr>
          <w:rFonts w:hint="eastAsia" w:ascii="Cambria" w:hAnsi="Cambria"/>
        </w:rPr>
        <w:t>）</w:t>
      </w:r>
    </w:p>
    <w:p>
      <w:pPr>
        <w:rPr>
          <w:rFonts w:ascii="Cambria" w:hAnsi="Cambria"/>
        </w:rPr>
      </w:pPr>
      <w:r>
        <w:rPr>
          <w:rFonts w:hint="eastAsia"/>
        </w:rPr>
        <w:t xml:space="preserve">    </w:t>
      </w:r>
      <w:r>
        <w:rPr>
          <w:rFonts w:hint="eastAsia" w:ascii="Cambria" w:hAnsi="Cambria"/>
        </w:rPr>
        <w:t>b.设计</w:t>
      </w:r>
      <w:r>
        <w:rPr>
          <w:rFonts w:hint="eastAsia" w:ascii="Cambria" w:hAnsi="Cambria"/>
          <w:lang w:val="en-US" w:eastAsia="zh-CN"/>
        </w:rPr>
        <w:t>全员自主管理</w:t>
      </w:r>
      <w:r>
        <w:rPr>
          <w:rFonts w:hint="eastAsia" w:ascii="Cambria" w:hAnsi="Cambria"/>
        </w:rPr>
        <w:t>的实效性调查表。（</w:t>
      </w:r>
      <w:r>
        <w:rPr>
          <w:rFonts w:hint="eastAsia" w:ascii="Cambria" w:hAnsi="Cambria"/>
          <w:lang w:val="en-US" w:eastAsia="zh-CN"/>
        </w:rPr>
        <w:t>丁一清</w:t>
      </w:r>
      <w:r>
        <w:rPr>
          <w:rFonts w:hint="eastAsia" w:ascii="Cambria" w:hAnsi="Cambria"/>
        </w:rPr>
        <w:t>）</w:t>
      </w:r>
    </w:p>
    <w:p>
      <w:pPr>
        <w:rPr>
          <w:rFonts w:ascii="Cambria" w:hAnsi="Cambria"/>
        </w:rPr>
      </w:pPr>
      <w:r>
        <w:rPr>
          <w:rFonts w:hint="eastAsia"/>
        </w:rPr>
        <w:t xml:space="preserve">    </w:t>
      </w:r>
      <w:r>
        <w:rPr>
          <w:rFonts w:hint="eastAsia" w:ascii="Cambria" w:hAnsi="Cambria"/>
        </w:rPr>
        <w:t>c.</w:t>
      </w:r>
      <w:r>
        <w:rPr>
          <w:rFonts w:hint="eastAsia"/>
          <w:lang w:val="en-US" w:eastAsia="zh-CN"/>
        </w:rPr>
        <w:t>通过各版块实践，不断</w:t>
      </w:r>
      <w:r>
        <w:rPr>
          <w:rFonts w:hint="eastAsia"/>
        </w:rPr>
        <w:t>探索</w:t>
      </w:r>
      <w:r>
        <w:rPr>
          <w:rFonts w:hint="eastAsia"/>
          <w:lang w:val="en-US" w:eastAsia="zh-CN"/>
        </w:rPr>
        <w:t>全员自主管理的有效策略，</w:t>
      </w:r>
      <w:r>
        <w:rPr>
          <w:rFonts w:hint="eastAsia"/>
        </w:rPr>
        <w:t>并探索合理的评价机制。</w:t>
      </w:r>
      <w:r>
        <w:rPr>
          <w:rFonts w:hint="eastAsia" w:ascii="Cambria" w:hAnsi="Cambria"/>
        </w:rPr>
        <w:t>（</w:t>
      </w:r>
      <w:r>
        <w:rPr>
          <w:rFonts w:hint="eastAsia" w:ascii="Cambria" w:hAnsi="Cambria"/>
          <w:lang w:val="en-US" w:eastAsia="zh-CN"/>
        </w:rPr>
        <w:t>全体成员</w:t>
      </w:r>
      <w:r>
        <w:rPr>
          <w:rFonts w:hint="eastAsia" w:ascii="Cambria" w:hAnsi="Cambria"/>
        </w:rPr>
        <w:t>）</w:t>
      </w:r>
    </w:p>
    <w:p>
      <w:pPr>
        <w:spacing w:line="360" w:lineRule="exact"/>
        <w:ind w:firstLine="420" w:firstLineChars="200"/>
        <w:rPr>
          <w:rFonts w:hint="eastAsia"/>
        </w:rPr>
      </w:pPr>
      <w:r>
        <w:rPr>
          <w:rFonts w:hint="eastAsia" w:ascii="宋体" w:hAnsi="宋体"/>
          <w:szCs w:val="21"/>
        </w:rPr>
        <w:t>(3)每位研究人员围绕分工研究的主题写出阶段总结，并进行课题组的研讨。（全体成员）</w:t>
      </w:r>
    </w:p>
    <w:p>
      <w:pPr>
        <w:spacing w:line="480" w:lineRule="auto"/>
        <w:ind w:firstLine="442" w:firstLineChars="200"/>
        <w:outlineLvl w:val="0"/>
        <w:rPr>
          <w:rFonts w:hint="eastAsia"/>
          <w:b/>
          <w:bCs/>
          <w:sz w:val="22"/>
          <w:szCs w:val="22"/>
        </w:rPr>
      </w:pPr>
      <w:r>
        <w:rPr>
          <w:rFonts w:hint="eastAsia"/>
          <w:b/>
          <w:bCs/>
          <w:sz w:val="22"/>
          <w:szCs w:val="22"/>
        </w:rPr>
        <w:t>四、问题与展望</w:t>
      </w:r>
    </w:p>
    <w:p>
      <w:pPr>
        <w:ind w:firstLine="420" w:firstLineChars="200"/>
        <w:jc w:val="left"/>
        <w:rPr>
          <w:rFonts w:hint="eastAsia"/>
        </w:rPr>
      </w:pPr>
      <w:r>
        <w:rPr>
          <w:rFonts w:hint="eastAsia"/>
        </w:rPr>
        <w:t>通过一年的课题研究，我们有了很大的收获，但同时我们也认识到了自身的一些不足：</w:t>
      </w:r>
    </w:p>
    <w:p>
      <w:pPr>
        <w:ind w:firstLine="420" w:firstLineChars="200"/>
        <w:jc w:val="left"/>
        <w:rPr>
          <w:rFonts w:hint="eastAsia"/>
        </w:rPr>
      </w:pPr>
      <w:r>
        <w:rPr>
          <w:rFonts w:hint="eastAsia"/>
        </w:rPr>
        <w:t>1、课题组成员由于</w:t>
      </w:r>
      <w:r>
        <w:rPr>
          <w:rFonts w:hint="eastAsia"/>
          <w:lang w:val="en-US" w:eastAsia="zh-CN"/>
        </w:rPr>
        <w:t>学校管理、</w:t>
      </w:r>
      <w:r>
        <w:rPr>
          <w:rFonts w:hint="eastAsia"/>
        </w:rPr>
        <w:t>班主任工作和日常的教学工作，对于课题的理论学习还不够，对课题的认识不够深刻。</w:t>
      </w:r>
    </w:p>
    <w:p>
      <w:pPr>
        <w:ind w:firstLine="420" w:firstLineChars="200"/>
        <w:jc w:val="left"/>
        <w:rPr>
          <w:rFonts w:hint="eastAsia"/>
        </w:rPr>
      </w:pPr>
      <w:r>
        <w:rPr>
          <w:rFonts w:hint="eastAsia"/>
        </w:rPr>
        <w:t>2、</w:t>
      </w:r>
      <w:r>
        <w:rPr>
          <w:rFonts w:hint="eastAsia"/>
          <w:lang w:val="en-US" w:eastAsia="zh-CN"/>
        </w:rPr>
        <w:t>文本的目标还是不够清晰，</w:t>
      </w:r>
      <w:r>
        <w:rPr>
          <w:rFonts w:hint="eastAsia"/>
        </w:rPr>
        <w:t>研究方法的运用不熟练。</w:t>
      </w:r>
    </w:p>
    <w:p>
      <w:pPr>
        <w:ind w:firstLine="420" w:firstLineChars="200"/>
        <w:jc w:val="left"/>
        <w:rPr>
          <w:rFonts w:hint="eastAsia"/>
          <w:lang w:val="en-US" w:eastAsia="zh-CN"/>
        </w:rPr>
      </w:pPr>
      <w:r>
        <w:rPr>
          <w:rFonts w:hint="eastAsia"/>
        </w:rPr>
        <w:t>3、</w:t>
      </w:r>
      <w:r>
        <w:rPr>
          <w:rFonts w:hint="eastAsia"/>
          <w:lang w:val="en-US" w:eastAsia="zh-CN"/>
        </w:rPr>
        <w:t>课题研究成果不够丰富，目前本课题研究还主要是在实践方面进行探索，相关论文还在积极准备中，期待在结题前能够发表市级以上论文不少于1篇。</w:t>
      </w:r>
    </w:p>
    <w:p>
      <w:pPr>
        <w:ind w:firstLine="422" w:firstLineChars="200"/>
        <w:rPr>
          <w:b/>
          <w:bCs/>
        </w:rPr>
      </w:pPr>
    </w:p>
    <w:p>
      <w:pPr>
        <w:ind w:firstLine="420" w:firstLineChars="200"/>
        <w:jc w:val="right"/>
        <w:rPr>
          <w:rFonts w:hint="eastAsia" w:eastAsiaTheme="minorEastAsia"/>
          <w:lang w:val="en-US" w:eastAsia="zh-CN"/>
        </w:rPr>
      </w:pPr>
      <w:r>
        <w:rPr>
          <w:szCs w:val="21"/>
        </w:rPr>
        <w:tab/>
      </w:r>
      <w:r>
        <w:rPr>
          <w:rFonts w:hint="eastAsia"/>
        </w:rPr>
        <w:t>20</w:t>
      </w:r>
      <w:r>
        <w:rPr>
          <w:rFonts w:hint="eastAsia"/>
          <w:lang w:val="en-US" w:eastAsia="zh-CN"/>
        </w:rPr>
        <w:t>19</w:t>
      </w:r>
      <w:r>
        <w:rPr>
          <w:rFonts w:hint="eastAsia"/>
        </w:rPr>
        <w:t>.1</w:t>
      </w:r>
      <w:r>
        <w:rPr>
          <w:rFonts w:hint="eastAsia"/>
          <w:lang w:val="en-US" w:eastAsia="zh-CN"/>
        </w:rPr>
        <w:t>2</w:t>
      </w:r>
      <w:r>
        <w:rPr>
          <w:rFonts w:hint="eastAsia"/>
        </w:rPr>
        <w:t>.1</w:t>
      </w:r>
      <w:r>
        <w:rPr>
          <w:rFonts w:hint="eastAsia"/>
          <w:lang w:val="en-US" w:eastAsia="zh-CN"/>
        </w:rPr>
        <w:t>0</w:t>
      </w:r>
    </w:p>
    <w:p>
      <w:pPr>
        <w:widowControl/>
        <w:tabs>
          <w:tab w:val="left" w:pos="7020"/>
        </w:tabs>
        <w:spacing w:line="360" w:lineRule="auto"/>
        <w:ind w:firstLine="315" w:firstLineChars="150"/>
        <w:jc w:val="left"/>
        <w:rPr>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95F9DD"/>
    <w:multiLevelType w:val="singleLevel"/>
    <w:tmpl w:val="F195F9DD"/>
    <w:lvl w:ilvl="0" w:tentative="0">
      <w:start w:val="2"/>
      <w:numFmt w:val="decimal"/>
      <w:suff w:val="space"/>
      <w:lvlText w:val="%1."/>
      <w:lvlJc w:val="left"/>
    </w:lvl>
  </w:abstractNum>
  <w:abstractNum w:abstractNumId="1">
    <w:nsid w:val="11460A19"/>
    <w:multiLevelType w:val="singleLevel"/>
    <w:tmpl w:val="11460A19"/>
    <w:lvl w:ilvl="0" w:tentative="0">
      <w:start w:val="4"/>
      <w:numFmt w:val="upp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A4C40"/>
    <w:rsid w:val="00174E15"/>
    <w:rsid w:val="00193297"/>
    <w:rsid w:val="00250CF4"/>
    <w:rsid w:val="00380729"/>
    <w:rsid w:val="003C44F3"/>
    <w:rsid w:val="004B6087"/>
    <w:rsid w:val="004E5BC3"/>
    <w:rsid w:val="005841A4"/>
    <w:rsid w:val="005A18E2"/>
    <w:rsid w:val="005E40E5"/>
    <w:rsid w:val="0060060A"/>
    <w:rsid w:val="00614469"/>
    <w:rsid w:val="00680323"/>
    <w:rsid w:val="006C636E"/>
    <w:rsid w:val="006D276A"/>
    <w:rsid w:val="007965BE"/>
    <w:rsid w:val="00806EAE"/>
    <w:rsid w:val="00817936"/>
    <w:rsid w:val="009702BF"/>
    <w:rsid w:val="00A40B7F"/>
    <w:rsid w:val="00A904CC"/>
    <w:rsid w:val="00B0267A"/>
    <w:rsid w:val="00B93555"/>
    <w:rsid w:val="00BC4D33"/>
    <w:rsid w:val="00BF3365"/>
    <w:rsid w:val="00C36242"/>
    <w:rsid w:val="00C86B47"/>
    <w:rsid w:val="00D56982"/>
    <w:rsid w:val="00DC3BE8"/>
    <w:rsid w:val="00EB6D6D"/>
    <w:rsid w:val="00F415E1"/>
    <w:rsid w:val="00F53001"/>
    <w:rsid w:val="00F850EA"/>
    <w:rsid w:val="00FB32CF"/>
    <w:rsid w:val="118A62CB"/>
    <w:rsid w:val="12EF6A7E"/>
    <w:rsid w:val="4D682B92"/>
    <w:rsid w:val="623A4C40"/>
    <w:rsid w:val="68483B94"/>
    <w:rsid w:val="7D3A620D"/>
    <w:rsid w:val="7E736F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color w:val="0000FF"/>
      <w:u w:val="single"/>
    </w:rPr>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823</Words>
  <Characters>4697</Characters>
  <Lines>39</Lines>
  <Paragraphs>11</Paragraphs>
  <TotalTime>2</TotalTime>
  <ScaleCrop>false</ScaleCrop>
  <LinksUpToDate>false</LinksUpToDate>
  <CharactersWithSpaces>5509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2020-01-10T16:07:00Z</dcterms:created>
  <dc:creator>生如夏花</dc:creator>
  <cp:lastModifiedBy>田木。</cp:lastModifiedBy>
  <cp:lastPrinted>2020-01-13T06:17:00Z</cp:lastPrinted>
  <dcterms:modified xsi:type="dcterms:W3CDTF">2020-01-15T15:28:16Z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