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horzAnchor="margin" w:tblpY="520"/>
        <w:tblW w:w="90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0"/>
        <w:gridCol w:w="45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4530" w:type="dxa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1113790</wp:posOffset>
                      </wp:positionH>
                      <wp:positionV relativeFrom="paragraph">
                        <wp:posOffset>-636905</wp:posOffset>
                      </wp:positionV>
                      <wp:extent cx="3815715" cy="533400"/>
                      <wp:effectExtent l="0" t="0" r="6985" b="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970405" y="671195"/>
                                <a:ext cx="3815715" cy="533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32"/>
                                      <w:szCs w:val="32"/>
                                      <w:lang w:eastAsia="zh-CN"/>
                                    </w:rPr>
                                    <w:t>春江幼儿园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32"/>
                                      <w:szCs w:val="32"/>
                                      <w:lang w:val="en-US" w:eastAsia="zh-CN"/>
                                    </w:rPr>
                                    <w:t>自主生活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32"/>
                                      <w:szCs w:val="32"/>
                                    </w:rPr>
                                    <w:t>观察记录表</w:t>
                                  </w:r>
                                </w:p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87.7pt;margin-top:-50.15pt;height:42pt;width:300.45pt;z-index:251660288;mso-width-relative:page;mso-height-relative:page;" fillcolor="#CCE8CF [3201]" filled="t" stroked="f" coordsize="21600,21600" o:gfxdata="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3EZ0b2QAAAAwBAAAPAAAAAAAAAAEAIAAAACIAAABkcnMvZG93bnJldi54bWxQSwECFAAUAAAA&#10;CACHTuJAs8zi2V8CAACaBAAADgAAAAAAAAABACAAAAAoAQAAZHJzL2Uyb0RvYy54bWxQSwUGAAAA&#10;AAYABgBZAQAA+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春江幼儿园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自主生活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观察记录表</w:t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sz w:val="24"/>
                <w:szCs w:val="24"/>
              </w:rPr>
              <w:t>观察教师：贾冬玉</w:t>
            </w:r>
          </w:p>
        </w:tc>
        <w:tc>
          <w:tcPr>
            <w:tcW w:w="4530" w:type="dxa"/>
          </w:tcPr>
          <w:p>
            <w:pPr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观察时间：15：15——15：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4530" w:type="dxa"/>
          </w:tcPr>
          <w:p>
            <w:pPr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观察对象：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大米</w:t>
            </w:r>
          </w:p>
        </w:tc>
        <w:tc>
          <w:tcPr>
            <w:tcW w:w="4530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观察者年龄：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/>
                <w:sz w:val="24"/>
                <w:szCs w:val="24"/>
              </w:rPr>
              <w:t>周半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9060" w:type="dxa"/>
            <w:gridSpan w:val="2"/>
          </w:tcPr>
          <w:p>
            <w:pPr>
              <w:spacing w:line="288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观察目标：</w:t>
            </w:r>
            <w:r>
              <w:rPr>
                <w:rFonts w:hint="eastAsia"/>
              </w:rPr>
              <w:t>观察</w:t>
            </w:r>
            <w:r>
              <w:rPr>
                <w:rFonts w:hint="eastAsia"/>
                <w:lang w:val="en-US" w:eastAsia="zh-CN"/>
              </w:rPr>
              <w:t>幼儿</w:t>
            </w:r>
            <w:r>
              <w:rPr>
                <w:rFonts w:hint="eastAsia"/>
              </w:rPr>
              <w:t>在</w:t>
            </w:r>
            <w:r>
              <w:rPr>
                <w:rFonts w:hint="eastAsia"/>
                <w:lang w:val="en-US" w:eastAsia="zh-CN"/>
              </w:rPr>
              <w:t>如厕中的自主行为</w:t>
            </w:r>
            <w:r>
              <w:rPr>
                <w:rFonts w:hint="eastAsia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9060" w:type="dxa"/>
            <w:gridSpan w:val="2"/>
          </w:tcPr>
          <w:p>
            <w:pPr>
              <w:numPr>
                <w:numId w:val="0"/>
              </w:numP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</w:rPr>
            </w:pPr>
            <w:r>
              <w:rPr>
                <w:rFonts w:hint="eastAsia"/>
                <w:sz w:val="24"/>
                <w:szCs w:val="24"/>
              </w:rPr>
              <w:t>观察内容：</w:t>
            </w:r>
            <w:r>
              <w:rPr>
                <w:rFonts w:hint="eastAsia"/>
                <w:lang w:val="en-US" w:eastAsia="zh-CN"/>
              </w:rPr>
              <w:t>幼儿能否定时排便，便后冲水，养成便前便后洗干净手的习惯。</w:t>
            </w:r>
          </w:p>
          <w:p>
            <w:pPr>
              <w:widowControl/>
              <w:wordWrap w:val="0"/>
              <w:spacing w:line="300" w:lineRule="atLeast"/>
              <w:jc w:val="left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4" w:hRule="atLeast"/>
        </w:trPr>
        <w:tc>
          <w:tcPr>
            <w:tcW w:w="9060" w:type="dxa"/>
            <w:gridSpan w:val="2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3084195</wp:posOffset>
                  </wp:positionH>
                  <wp:positionV relativeFrom="paragraph">
                    <wp:posOffset>170815</wp:posOffset>
                  </wp:positionV>
                  <wp:extent cx="2072640" cy="1554480"/>
                  <wp:effectExtent l="0" t="0" r="3810" b="7620"/>
                  <wp:wrapTight wrapText="bothSides">
                    <wp:wrapPolygon>
                      <wp:start x="0" y="0"/>
                      <wp:lineTo x="0" y="21441"/>
                      <wp:lineTo x="21441" y="21441"/>
                      <wp:lineTo x="21441" y="0"/>
                      <wp:lineTo x="0" y="0"/>
                    </wp:wrapPolygon>
                  </wp:wrapTight>
                  <wp:docPr id="1" name="图片 1" descr="C:\Users\liuliu\Desktop\自主如厕\IMG_9320.JPGIMG_9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liuliu\Desktop\自主如厕\IMG_9320.JPGIMG_932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4"/>
                <w:szCs w:val="24"/>
              </w:rPr>
              <w:t xml:space="preserve">观察记录： </w:t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ind w:firstLine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drawing>
                <wp:inline distT="0" distB="0" distL="114300" distR="114300">
                  <wp:extent cx="2101215" cy="1576070"/>
                  <wp:effectExtent l="0" t="0" r="6985" b="11430"/>
                  <wp:docPr id="3" name="图片 3" descr="C:\Users\liuliu\Desktop\自主如厕\IMG_9318.JPGIMG_9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liuliu\Desktop\自主如厕\IMG_9318.JPGIMG_93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215" cy="157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</w:t>
            </w:r>
          </w:p>
          <w:p>
            <w:pPr>
              <w:ind w:firstLine="48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drawing>
                <wp:inline distT="0" distB="0" distL="114300" distR="114300">
                  <wp:extent cx="2075815" cy="1557020"/>
                  <wp:effectExtent l="0" t="0" r="6985" b="5080"/>
                  <wp:docPr id="2" name="图片 2" descr="C:\Users\liuliu\Desktop\自主如厕\IMG_9322.JPGIMG_9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liuliu\Desktop\自主如厕\IMG_9322.JPGIMG_93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815" cy="1557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</w:t>
            </w:r>
            <w:r>
              <w:rPr>
                <w:rFonts w:hint="eastAsia"/>
                <w:sz w:val="24"/>
                <w:szCs w:val="24"/>
              </w:rPr>
              <w:drawing>
                <wp:inline distT="0" distB="0" distL="114300" distR="114300">
                  <wp:extent cx="2037715" cy="1527175"/>
                  <wp:effectExtent l="0" t="0" r="6985" b="9525"/>
                  <wp:docPr id="5" name="图片 5" descr="C:\Users\liuliu\Desktop\自主如厕\IMG_9324.JPGIMG_9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liuliu\Desktop\自主如厕\IMG_9324.JPGIMG_932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715" cy="152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5"/>
              <w:tblW w:w="9668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423"/>
              <w:gridCol w:w="824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04" w:hRule="atLeast"/>
              </w:trPr>
              <w:tc>
                <w:tcPr>
                  <w:tcW w:w="1423" w:type="dxa"/>
                  <w:vAlign w:val="center"/>
                </w:tcPr>
                <w:p>
                  <w:pPr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 xml:space="preserve">  时间段</w:t>
                  </w:r>
                </w:p>
              </w:tc>
              <w:tc>
                <w:tcPr>
                  <w:tcW w:w="8245" w:type="dxa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b/>
                      <w:szCs w:val="21"/>
                    </w:rPr>
                  </w:pPr>
                  <w:r>
                    <w:rPr>
                      <w:rFonts w:hint="eastAsia" w:ascii="宋体" w:hAnsi="宋体"/>
                      <w:b/>
                      <w:szCs w:val="21"/>
                    </w:rPr>
                    <w:t>事件描述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76" w:hRule="atLeast"/>
              </w:trPr>
              <w:tc>
                <w:tcPr>
                  <w:tcW w:w="1423" w:type="dxa"/>
                </w:tcPr>
                <w:p>
                  <w:pPr>
                    <w:rPr>
                      <w:rFonts w:hint="eastAsia"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00:00-01:08</w:t>
                  </w:r>
                </w:p>
                <w:p>
                  <w:pPr>
                    <w:rPr>
                      <w:rFonts w:hint="eastAsia" w:ascii="宋体" w:hAnsi="宋体" w:eastAsiaTheme="minorEastAsia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szCs w:val="21"/>
                      <w:lang w:val="en-US" w:eastAsia="zh-CN"/>
                    </w:rPr>
                    <w:t>如厕</w:t>
                  </w:r>
                </w:p>
              </w:tc>
              <w:tc>
                <w:tcPr>
                  <w:tcW w:w="8245" w:type="dxa"/>
                </w:tcPr>
                <w:p>
                  <w:pPr>
                    <w:rPr>
                      <w:rFonts w:hint="eastAsia" w:ascii="宋体" w:hAnsi="宋体"/>
                      <w:szCs w:val="21"/>
                      <w:lang w:val="en-US" w:eastAsia="zh-CN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　</w:t>
                  </w:r>
                  <w:r>
                    <w:rPr>
                      <w:rFonts w:hint="eastAsia" w:ascii="宋体" w:hAnsi="宋体"/>
                      <w:szCs w:val="21"/>
                    </w:rPr>
                    <w:t>一次活动后休息时，孩子们有的喝水，有的上厕所。</w:t>
                  </w:r>
                  <w:r>
                    <w:rPr>
                      <w:rFonts w:hint="eastAsia" w:ascii="宋体" w:hAnsi="宋体"/>
                      <w:szCs w:val="21"/>
                      <w:lang w:val="en-US" w:eastAsia="zh-CN"/>
                    </w:rPr>
                    <w:t>大米来到第一个蹲坑上</w:t>
                  </w:r>
                </w:p>
                <w:p>
                  <w:pPr>
                    <w:rPr>
                      <w:rFonts w:hint="eastAsia" w:ascii="宋体" w:hAnsi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szCs w:val="21"/>
                      <w:lang w:val="en-US" w:eastAsia="zh-CN"/>
                    </w:rPr>
                    <w:t>厕所。接着小米也来了，她对小米说你去后面的位置吧。小米小便完之后，她</w:t>
                  </w:r>
                </w:p>
                <w:p>
                  <w:pPr>
                    <w:rPr>
                      <w:rFonts w:hint="eastAsia" w:ascii="宋体" w:hAnsi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szCs w:val="21"/>
                      <w:lang w:val="en-US" w:eastAsia="zh-CN"/>
                    </w:rPr>
                    <w:t>先是把小内裤拉上，把裙子整理好之后，然后开始冲厕所。</w:t>
                  </w:r>
                </w:p>
                <w:p>
                  <w:pPr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  <w:lang w:val="en-US" w:eastAsia="zh-CN"/>
                    </w:rPr>
                    <w:t>第一次按了按钮之后，没有水出来，她又用力的按了一次，这次有水出来了。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84" w:hRule="atLeast"/>
              </w:trPr>
              <w:tc>
                <w:tcPr>
                  <w:tcW w:w="1423" w:type="dxa"/>
                </w:tcPr>
                <w:p>
                  <w:pPr>
                    <w:rPr>
                      <w:rFonts w:hint="eastAsia" w:ascii="宋体" w:hAnsi="宋体"/>
                      <w:szCs w:val="21"/>
                    </w:rPr>
                  </w:pPr>
                  <w:r>
                    <w:rPr>
                      <w:rFonts w:hint="eastAsia" w:ascii="宋体" w:hAnsi="宋体"/>
                      <w:szCs w:val="21"/>
                    </w:rPr>
                    <w:t>01:09-02:20</w:t>
                  </w:r>
                </w:p>
                <w:p>
                  <w:pPr>
                    <w:rPr>
                      <w:rFonts w:hint="default" w:ascii="宋体" w:hAnsi="宋体" w:eastAsiaTheme="minorEastAsia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szCs w:val="21"/>
                      <w:lang w:val="en-US" w:eastAsia="zh-CN"/>
                    </w:rPr>
                    <w:t>洗手，离开</w:t>
                  </w:r>
                </w:p>
              </w:tc>
              <w:tc>
                <w:tcPr>
                  <w:tcW w:w="8245" w:type="dxa"/>
                </w:tcPr>
                <w:p>
                  <w:pPr>
                    <w:rPr>
                      <w:rFonts w:hint="eastAsia" w:ascii="宋体" w:hAnsi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szCs w:val="21"/>
                      <w:lang w:val="en-US" w:eastAsia="zh-CN"/>
                    </w:rPr>
                    <w:t>冲完水之后，大米来到水池洗手，这次她还是选择靠近门口的第一个水池。她打</w:t>
                  </w:r>
                </w:p>
                <w:p>
                  <w:pPr>
                    <w:rPr>
                      <w:rFonts w:hint="eastAsia" w:ascii="宋体" w:hAnsi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szCs w:val="21"/>
                      <w:lang w:val="en-US" w:eastAsia="zh-CN"/>
                    </w:rPr>
                    <w:t>开水龙头用水冲了冲，</w:t>
                  </w:r>
                  <w:r>
                    <w:rPr>
                      <w:rFonts w:hint="eastAsia" w:ascii="宋体" w:hAnsi="宋体"/>
                      <w:szCs w:val="21"/>
                      <w:lang w:val="en-US" w:eastAsia="zh-CN"/>
                    </w:rPr>
                    <w:t>没有抹肥皂，</w:t>
                  </w:r>
                  <w:r>
                    <w:rPr>
                      <w:rFonts w:hint="eastAsia" w:ascii="宋体" w:hAnsi="宋体"/>
                      <w:szCs w:val="21"/>
                      <w:lang w:val="en-US" w:eastAsia="zh-CN"/>
                    </w:rPr>
                    <w:t>冲了半分钟之后在老师的提醒下才把水龙头</w:t>
                  </w:r>
                </w:p>
                <w:p>
                  <w:pPr>
                    <w:rPr>
                      <w:rFonts w:hint="default" w:ascii="宋体" w:hAnsi="宋体" w:eastAsiaTheme="minorEastAsia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szCs w:val="21"/>
                      <w:lang w:val="en-US" w:eastAsia="zh-CN"/>
                    </w:rPr>
                    <w:t>关起来。洗完之后就沿着红色的三角形标记离开厕所。</w:t>
                  </w:r>
                </w:p>
              </w:tc>
            </w:tr>
          </w:tbl>
          <w:p>
            <w:pPr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060" w:type="dxa"/>
            <w:gridSpan w:val="2"/>
          </w:tcPr>
          <w:p>
            <w:pPr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老师的话：</w:t>
            </w:r>
          </w:p>
          <w:p>
            <w:pPr>
              <w:textAlignment w:val="top"/>
              <w:rPr>
                <w:rFonts w:ascii="宋体" w:hAnsi="宋体" w:cs="宋体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/>
                <w:sz w:val="24"/>
                <w:szCs w:val="24"/>
              </w:rPr>
              <w:t xml:space="preserve">   </w:t>
            </w:r>
            <w:r>
              <w:rPr>
                <w:rFonts w:hint="eastAsia" w:ascii="宋体" w:hAnsi="宋体"/>
                <w:b/>
                <w:bCs/>
                <w:color w:val="000000"/>
                <w:szCs w:val="21"/>
              </w:rPr>
              <w:t>1.《纲要》或《指南》中相关的常模要求</w:t>
            </w:r>
          </w:p>
          <w:p>
            <w:pPr>
              <w:widowControl/>
              <w:wordWrap w:val="0"/>
              <w:spacing w:line="216" w:lineRule="atLeast"/>
              <w:ind w:firstLine="420"/>
              <w:jc w:val="left"/>
              <w:rPr>
                <w:rFonts w:hint="eastAsia" w:ascii="宋体" w:hAnsi="宋体" w:cs="宋体" w:eastAsiaTheme="minorEastAsia"/>
                <w:b/>
                <w:bCs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bidi="ar"/>
              </w:rPr>
              <w:t>（一）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val="en-US" w:eastAsia="zh-CN" w:bidi="ar"/>
              </w:rPr>
              <w:t>健康</w:t>
            </w:r>
          </w:p>
          <w:tbl>
            <w:tblPr>
              <w:tblStyle w:val="5"/>
              <w:tblW w:w="8434" w:type="dxa"/>
              <w:tblInd w:w="521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outset" w:color="auto" w:sz="6" w:space="0"/>
                <w:insideV w:val="outset" w:color="auto" w:sz="6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3335"/>
              <w:gridCol w:w="509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36" w:hRule="atLeast"/>
              </w:trPr>
              <w:tc>
                <w:tcPr>
                  <w:tcW w:w="3335" w:type="dxa"/>
                  <w:tcBorders>
                    <w:top w:val="single" w:color="auto" w:sz="8" w:space="0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tcMar>
                    <w:left w:w="108" w:type="dxa"/>
                    <w:right w:w="108" w:type="dxa"/>
                  </w:tcMar>
                </w:tcPr>
                <w:p>
                  <w:pPr>
                    <w:widowControl/>
                    <w:wordWrap w:val="0"/>
                    <w:spacing w:line="216" w:lineRule="atLeast"/>
                    <w:jc w:val="left"/>
                    <w:rPr>
                      <w:rFonts w:ascii="宋体" w:hAnsi="宋体" w:cs="宋体"/>
                      <w:bCs/>
                      <w:color w:val="000000"/>
                      <w:kern w:val="0"/>
                      <w:szCs w:val="21"/>
                      <w:lang w:bidi="ar"/>
                    </w:rPr>
                  </w:pPr>
                  <w:r>
                    <w:rPr>
                      <w:rFonts w:hint="eastAsia" w:ascii="宋体" w:hAnsi="宋体" w:cs="宋体"/>
                      <w:bCs/>
                      <w:color w:val="000000"/>
                      <w:kern w:val="0"/>
                      <w:szCs w:val="21"/>
                      <w:lang w:bidi="ar"/>
                    </w:rPr>
                    <w:t>一级目标</w:t>
                  </w:r>
                </w:p>
              </w:tc>
              <w:tc>
                <w:tcPr>
                  <w:tcW w:w="5099" w:type="dxa"/>
                  <w:tcBorders>
                    <w:top w:val="single" w:color="auto" w:sz="8" w:space="0"/>
                    <w:left w:val="nil"/>
                    <w:bottom w:val="single" w:color="auto" w:sz="8" w:space="0"/>
                    <w:right w:val="single" w:color="auto" w:sz="4" w:space="0"/>
                  </w:tcBorders>
                  <w:tcMar>
                    <w:left w:w="108" w:type="dxa"/>
                    <w:right w:w="108" w:type="dxa"/>
                  </w:tcMar>
                </w:tcPr>
                <w:p>
                  <w:pPr>
                    <w:widowControl/>
                    <w:wordWrap w:val="0"/>
                    <w:spacing w:line="216" w:lineRule="atLeast"/>
                    <w:jc w:val="left"/>
                    <w:rPr>
                      <w:rFonts w:ascii="宋体" w:hAnsi="宋体" w:cs="宋体"/>
                      <w:bCs/>
                      <w:color w:val="000000"/>
                      <w:kern w:val="0"/>
                      <w:szCs w:val="21"/>
                      <w:lang w:bidi="ar"/>
                    </w:rPr>
                  </w:pPr>
                  <w:r>
                    <w:rPr>
                      <w:rFonts w:hint="eastAsia" w:ascii="宋体" w:hAnsi="宋体" w:cs="宋体"/>
                      <w:bCs/>
                      <w:color w:val="000000"/>
                      <w:kern w:val="0"/>
                      <w:szCs w:val="21"/>
                      <w:lang w:bidi="ar"/>
                    </w:rPr>
                    <w:t>二级目标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58" w:hRule="atLeast"/>
              </w:trPr>
              <w:tc>
                <w:tcPr>
                  <w:tcW w:w="3335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tcMar>
                    <w:left w:w="108" w:type="dxa"/>
                    <w:right w:w="108" w:type="dxa"/>
                  </w:tcMar>
                </w:tcPr>
                <w:p>
                  <w:pPr>
                    <w:widowControl/>
                    <w:wordWrap w:val="0"/>
                    <w:spacing w:line="216" w:lineRule="atLeast"/>
                    <w:jc w:val="left"/>
                    <w:rPr>
                      <w:rFonts w:hint="default" w:ascii="宋体" w:hAnsi="宋体" w:cs="宋体" w:eastAsiaTheme="minorEastAsia"/>
                      <w:bCs/>
                      <w:color w:val="000000"/>
                      <w:kern w:val="0"/>
                      <w:szCs w:val="21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bCs/>
                      <w:color w:val="000000"/>
                      <w:kern w:val="0"/>
                      <w:szCs w:val="21"/>
                      <w:lang w:bidi="ar"/>
                    </w:rPr>
                    <w:t>目标1：</w:t>
                  </w:r>
                  <w:r>
                    <w:rPr>
                      <w:rFonts w:hint="eastAsia" w:ascii="宋体" w:hAnsi="宋体" w:cs="宋体"/>
                      <w:bCs/>
                      <w:color w:val="000000"/>
                      <w:kern w:val="0"/>
                      <w:szCs w:val="21"/>
                      <w:lang w:val="en-US" w:eastAsia="zh-CN" w:bidi="ar"/>
                    </w:rPr>
                    <w:t>具有良好的生活与卫生习惯</w:t>
                  </w:r>
                </w:p>
              </w:tc>
              <w:tc>
                <w:tcPr>
                  <w:tcW w:w="5099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4" w:space="0"/>
                  </w:tcBorders>
                  <w:tcMar>
                    <w:left w:w="108" w:type="dxa"/>
                    <w:right w:w="108" w:type="dxa"/>
                  </w:tcMar>
                </w:tcPr>
                <w:p>
                  <w:pPr>
                    <w:widowControl/>
                    <w:wordWrap w:val="0"/>
                    <w:spacing w:line="216" w:lineRule="atLeast"/>
                    <w:jc w:val="left"/>
                    <w:rPr>
                      <w:rFonts w:hint="default" w:ascii="宋体" w:hAnsi="宋体" w:cs="宋体" w:eastAsiaTheme="minorEastAsia"/>
                      <w:bCs/>
                      <w:color w:val="000000"/>
                      <w:kern w:val="0"/>
                      <w:szCs w:val="21"/>
                      <w:lang w:val="en-US" w:eastAsia="zh-CN" w:bidi="ar"/>
                    </w:rPr>
                  </w:pPr>
                  <w:r>
                    <w:rPr>
                      <w:rFonts w:hint="eastAsia" w:ascii="宋体" w:hAnsi="宋体" w:cs="宋体"/>
                      <w:bCs/>
                      <w:color w:val="000000"/>
                      <w:kern w:val="0"/>
                      <w:szCs w:val="21"/>
                      <w:lang w:val="en-US" w:eastAsia="zh-CN" w:bidi="ar"/>
                    </w:rPr>
                    <w:t>1.在提醒下，每天早晚刷牙，饭前便后洗手。</w:t>
                  </w:r>
                </w:p>
              </w:tc>
            </w:tr>
          </w:tbl>
          <w:p>
            <w:pPr>
              <w:widowControl/>
              <w:wordWrap w:val="0"/>
              <w:spacing w:line="216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  <w:lang w:bidi="ar"/>
              </w:rPr>
            </w:pPr>
          </w:p>
          <w:p>
            <w:pPr>
              <w:numPr>
                <w:ilvl w:val="0"/>
                <w:numId w:val="1"/>
              </w:numPr>
              <w:spacing w:line="288" w:lineRule="auto"/>
              <w:ind w:left="525" w:leftChars="0" w:firstLine="0" w:firstLineChars="0"/>
              <w:rPr>
                <w:rFonts w:hint="eastAsia"/>
                <w:b/>
                <w:szCs w:val="21"/>
                <w:lang w:val="en-US" w:eastAsia="zh-CN"/>
              </w:rPr>
            </w:pPr>
            <w:r>
              <w:rPr>
                <w:rFonts w:hint="eastAsia"/>
                <w:b/>
                <w:szCs w:val="21"/>
                <w:lang w:val="en-US" w:eastAsia="zh-CN"/>
              </w:rPr>
              <w:t>幼儿心理学</w:t>
            </w:r>
          </w:p>
          <w:p>
            <w:pPr>
              <w:widowControl/>
              <w:wordWrap w:val="0"/>
              <w:spacing w:line="216" w:lineRule="atLeast"/>
              <w:ind w:firstLine="420" w:firstLineChars="200"/>
              <w:jc w:val="left"/>
              <w:rPr>
                <w:rFonts w:hint="default"/>
                <w:b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  <w:lang w:val="en-US" w:eastAsia="zh-CN" w:bidi="ar"/>
              </w:rPr>
              <w:t>小班幼儿处于自我意识萌发期，处于秩序敏感期，具体表现在对于顺序性，生活习惯，所有物的要求上，具体可以这样做，给孩子一个有序的环境，保护，理解幼儿，日常物品有序摆放，每次使用后注意及时归位。比如小米如厕时喜欢选择第一个位置。这是她熟悉的位置，她不想轻易改变。我们尝试理解幼儿的行为。</w:t>
            </w:r>
            <w:bookmarkStart w:id="0" w:name="_GoBack"/>
            <w:bookmarkEnd w:id="0"/>
          </w:p>
          <w:p>
            <w:pPr>
              <w:spacing w:line="288" w:lineRule="auto"/>
              <w:rPr>
                <w:rFonts w:ascii="宋体" w:hAnsi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1"/>
              </w:rPr>
              <w:t>2.对照评析观察目标幼儿行为</w:t>
            </w:r>
          </w:p>
          <w:p>
            <w:pPr>
              <w:jc w:val="left"/>
              <w:rPr>
                <w:rFonts w:hint="default" w:asciiTheme="majorEastAsia" w:hAnsiTheme="majorEastAsia" w:eastAsiaTheme="majorEastAsia" w:cstheme="majorEastAsia"/>
                <w:color w:val="auto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小米能自主如厕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不推不挤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，而且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能自己脱裤子.提裤子.塞衣服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，如厕后及时离开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eastAsia="zh-CN"/>
              </w:rPr>
              <w:t>。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但是洗手的时候没有用七步洗手法，洗手的时候类似玩水，需要老师的提醒。</w:t>
            </w:r>
          </w:p>
          <w:p>
            <w:pPr>
              <w:autoSpaceDN w:val="0"/>
              <w:textAlignment w:val="top"/>
              <w:rPr>
                <w:rFonts w:hint="default" w:ascii="宋体" w:hAnsi="宋体" w:eastAsia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uto"/>
                <w:szCs w:val="21"/>
                <w:lang w:val="en-US" w:eastAsia="zh-CN"/>
              </w:rPr>
              <w:t>4.尝试用7步洗手法的方式进行洗手。</w:t>
            </w:r>
          </w:p>
          <w:p>
            <w:pPr>
              <w:autoSpaceDN w:val="0"/>
              <w:textAlignment w:val="top"/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1"/>
              </w:rPr>
              <w:t>3.补充说明：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一次观察不能对幼儿的相关领域发展做客观、真实的评价，后期将进一步在相同场景观察，以补充本次观察的信息。</w:t>
            </w:r>
          </w:p>
          <w:p>
            <w:pPr>
              <w:spacing w:line="288" w:lineRule="auto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后期跟进</w:t>
            </w:r>
          </w:p>
          <w:p>
            <w:pPr>
              <w:widowControl/>
              <w:numPr>
                <w:ilvl w:val="0"/>
                <w:numId w:val="2"/>
              </w:numPr>
              <w:wordWrap w:val="0"/>
              <w:spacing w:line="324" w:lineRule="atLeast"/>
              <w:ind w:left="527" w:leftChars="0" w:firstLine="0" w:firstLineChars="0"/>
              <w:jc w:val="left"/>
              <w:rPr>
                <w:rFonts w:hint="eastAsia" w:cs="Arial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cs="Arial"/>
                <w:color w:val="000000"/>
                <w:kern w:val="0"/>
                <w:szCs w:val="21"/>
                <w:lang w:val="en-US" w:eastAsia="zh-CN"/>
              </w:rPr>
              <w:t>提醒幼儿如厕后主动洗手，不玩水。</w:t>
            </w:r>
            <w:r>
              <w:rPr>
                <w:rFonts w:hint="eastAsia" w:asciiTheme="majorEastAsia" w:hAnsiTheme="majorEastAsia" w:eastAsiaTheme="majorEastAsia" w:cstheme="majorEastAsia"/>
                <w:color w:val="auto"/>
                <w:szCs w:val="21"/>
                <w:lang w:val="en-US" w:eastAsia="zh-CN"/>
              </w:rPr>
              <w:t>注意节约用水不浪费，</w:t>
            </w:r>
          </w:p>
          <w:p>
            <w:pPr>
              <w:widowControl/>
              <w:numPr>
                <w:numId w:val="0"/>
              </w:numPr>
              <w:wordWrap w:val="0"/>
              <w:spacing w:line="324" w:lineRule="atLeast"/>
              <w:ind w:left="527" w:leftChars="0"/>
              <w:jc w:val="left"/>
              <w:rPr>
                <w:rFonts w:hint="eastAsia" w:cs="Arial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cs="Arial"/>
                <w:color w:val="000000"/>
                <w:kern w:val="0"/>
                <w:szCs w:val="21"/>
                <w:lang w:val="en-US" w:eastAsia="zh-CN"/>
              </w:rPr>
              <w:t>2.与家长交流和沟通孩子在园的生活习惯，家园携手共同教育，培养孩子良好的入厕习惯。</w:t>
            </w:r>
          </w:p>
          <w:p>
            <w:pPr>
              <w:widowControl/>
              <w:numPr>
                <w:numId w:val="0"/>
              </w:numPr>
              <w:wordWrap w:val="0"/>
              <w:spacing w:line="324" w:lineRule="atLeast"/>
              <w:jc w:val="left"/>
              <w:rPr>
                <w:rFonts w:hint="default" w:cs="Arial"/>
                <w:color w:val="000000"/>
                <w:kern w:val="0"/>
                <w:szCs w:val="21"/>
                <w:lang w:val="en-US" w:eastAsia="zh-CN"/>
              </w:rPr>
            </w:pPr>
          </w:p>
          <w:p>
            <w:pPr>
              <w:rPr>
                <w:sz w:val="24"/>
                <w:szCs w:val="24"/>
              </w:rPr>
            </w:pPr>
          </w:p>
        </w:tc>
      </w:tr>
    </w:tbl>
    <w:p>
      <w:pPr>
        <w:rPr>
          <w:rFonts w:hint="eastAsia" w:ascii="Arial" w:hAnsi="Arial" w:eastAsia="Arial" w:cs="Arial"/>
          <w:i w:val="0"/>
          <w:iCs w:val="0"/>
          <w:caps w:val="0"/>
          <w:color w:val="191919"/>
          <w:spacing w:val="0"/>
          <w:sz w:val="16"/>
          <w:szCs w:val="16"/>
          <w:shd w:val="clear" w:fill="FFFFFF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49DFE5D"/>
    <w:multiLevelType w:val="singleLevel"/>
    <w:tmpl w:val="D49DFE5D"/>
    <w:lvl w:ilvl="0" w:tentative="0">
      <w:start w:val="2"/>
      <w:numFmt w:val="decimal"/>
      <w:lvlText w:val="%1."/>
      <w:lvlJc w:val="left"/>
      <w:pPr>
        <w:tabs>
          <w:tab w:val="left" w:pos="312"/>
        </w:tabs>
        <w:ind w:left="525" w:leftChars="0" w:firstLine="0" w:firstLineChars="0"/>
      </w:pPr>
    </w:lvl>
  </w:abstractNum>
  <w:abstractNum w:abstractNumId="1">
    <w:nsid w:val="FCEF26D3"/>
    <w:multiLevelType w:val="singleLevel"/>
    <w:tmpl w:val="FCEF26D3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527" w:leftChars="0" w:firstLine="0" w:firstLineChars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EzMDM3Mzc4MDc5NTdkYmE5MmJkNGE4MGUwNmFiMjIifQ=="/>
  </w:docVars>
  <w:rsids>
    <w:rsidRoot w:val="7949796F"/>
    <w:rsid w:val="0012644B"/>
    <w:rsid w:val="001E00EE"/>
    <w:rsid w:val="00696F6F"/>
    <w:rsid w:val="00722157"/>
    <w:rsid w:val="00786D8E"/>
    <w:rsid w:val="007B09C1"/>
    <w:rsid w:val="00A82D4C"/>
    <w:rsid w:val="00B12AED"/>
    <w:rsid w:val="00B32805"/>
    <w:rsid w:val="00B77DA2"/>
    <w:rsid w:val="00C10671"/>
    <w:rsid w:val="00C67635"/>
    <w:rsid w:val="02596CEC"/>
    <w:rsid w:val="091D12D1"/>
    <w:rsid w:val="11B2400C"/>
    <w:rsid w:val="14560752"/>
    <w:rsid w:val="1BD02F07"/>
    <w:rsid w:val="33CD726C"/>
    <w:rsid w:val="3E2C309F"/>
    <w:rsid w:val="42FA0FAA"/>
    <w:rsid w:val="4DB440FE"/>
    <w:rsid w:val="53B726AA"/>
    <w:rsid w:val="69CA7218"/>
    <w:rsid w:val="6D426288"/>
    <w:rsid w:val="7676190E"/>
    <w:rsid w:val="7949796F"/>
    <w:rsid w:val="7AF87B16"/>
    <w:rsid w:val="7E460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iPriority w:val="0"/>
    <w:rPr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uiPriority w:val="0"/>
    <w:rPr>
      <w:kern w:val="2"/>
      <w:sz w:val="18"/>
      <w:szCs w:val="18"/>
    </w:rPr>
  </w:style>
  <w:style w:type="character" w:customStyle="1" w:styleId="9">
    <w:name w:val="页脚 字符"/>
    <w:basedOn w:val="7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764</Words>
  <Characters>794</Characters>
  <Lines>7</Lines>
  <Paragraphs>2</Paragraphs>
  <TotalTime>2</TotalTime>
  <ScaleCrop>false</ScaleCrop>
  <LinksUpToDate>false</LinksUpToDate>
  <CharactersWithSpaces>821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2021-05-31T23:52:00Z</dcterms:created>
  <dc:creator>asus1</dc:creator>
  <cp:lastModifiedBy>yumi</cp:lastModifiedBy>
  <dcterms:modified xsi:type="dcterms:W3CDTF">2022-06-06T08:56:30Z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D120B91C5DBA4374ACF5770EA249AF07</vt:lpwstr>
  </property>
</Properties>
</file>