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圩塘中心小学</w:t>
      </w:r>
      <w:r>
        <w:rPr>
          <w:rFonts w:hint="eastAsia" w:ascii="黑体" w:hAnsi="黑体" w:eastAsia="黑体" w:cs="黑体"/>
          <w:sz w:val="32"/>
          <w:szCs w:val="32"/>
        </w:rPr>
        <w:t>配电房管理制度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1.配电房是学校供电系统的关键部位，未经许可，非工作人员不得擅自入内。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2.配电房钥匙必须由专人(总务处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、门卫</w:t>
      </w:r>
      <w:r>
        <w:rPr>
          <w:rFonts w:hint="eastAsia" w:ascii="宋体" w:hAnsi="宋体" w:eastAsia="宋体" w:cs="宋体"/>
          <w:sz w:val="28"/>
          <w:szCs w:val="28"/>
        </w:rPr>
        <w:t>)保管。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3.进配电房的工作人员必须熟悉配电设备状况，操作方法和安全注意事项。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4.工作人员应密切注意电压表、电流表、功率表的指示情况，严禁变压器空气开关超载运行。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5.配电设备的操作由专门工作人员单独进行，其他在场人员只作监护不得插手，严禁两人同时操作，以免发生错误。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6.保持配电房地面及设备外表清洁无尘。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7.经保持配电房消防设施的完好齐备，保证应急灯在停电状态下能正常使用。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8.做好配电房的防水、防潮工作，堵塞漏洞，严防蛇、鼠等小动物进入配电房。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5C3A"/>
    <w:rsid w:val="0F2E5C3A"/>
    <w:rsid w:val="57C82DF7"/>
    <w:rsid w:val="66155165"/>
    <w:rsid w:val="7C3D4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2015-12-29T02:44:00Z</dcterms:created>
  <dc:creator>Administrator</dc:creator>
  <cp:lastModifiedBy>Administrator</cp:lastModifiedBy>
  <dcterms:modified xsi:type="dcterms:W3CDTF">2021-12-17T05:11:12Z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