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初中英语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 xml:space="preserve">  王婵  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王婵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198901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山东兖州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汗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2015.11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7年</w:t>
            </w:r>
            <w:r>
              <w:rPr>
                <w:kern w:val="0"/>
                <w:sz w:val="24"/>
              </w:rPr>
              <w:t>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中小学二级 2018.9.19取得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主要实绩</w:t>
            </w: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05" w:lineRule="atLeast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事教育教学工作以来，忠于党的教育事业，教书育人，诲人不倦，时时以一个优秀教师的标准要求自己，工作勤勤恳恳、兢兢业业、坚持满出勤，不迟到早退，以校为家，热爱学生，团结同事，尽自己最大努力发光发热。在各位校领导及同事们的帮助下，取得了一些成绩：</w:t>
            </w:r>
          </w:p>
          <w:p>
            <w:pPr>
              <w:tabs>
                <w:tab w:val="left" w:pos="2010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发表论文《高中教师有效课堂管理策略》</w:t>
            </w:r>
          </w:p>
          <w:p>
            <w:pPr>
              <w:tabs>
                <w:tab w:val="left" w:pos="2010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《基于信息化视角下的初中英语阅读教学分析》</w:t>
            </w:r>
          </w:p>
          <w:p>
            <w:pPr>
              <w:tabs>
                <w:tab w:val="left" w:pos="2010"/>
              </w:tabs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2020年12月 武进区信息化教学能手（评优课）比赛二等奖</w:t>
            </w:r>
          </w:p>
          <w:p>
            <w:pPr>
              <w:tabs>
                <w:tab w:val="left" w:pos="2010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2021年“智慧教育应用成果征集与推荐活动”中参赛作品被推荐位展示交流作品</w:t>
            </w:r>
          </w:p>
          <w:p>
            <w:pPr>
              <w:tabs>
                <w:tab w:val="left" w:pos="2010"/>
              </w:tabs>
              <w:rPr>
                <w:rFonts w:hint="default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rPr>
                <w:rFonts w:hint="default"/>
                <w:sz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Zjg1NzMyYmY2YjA1Y2Y4OWM1YWE3MWFlNzhlMjAifQ=="/>
  </w:docVars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06016B43"/>
    <w:rsid w:val="0B4D6A7C"/>
    <w:rsid w:val="422366AB"/>
    <w:rsid w:val="4E551BF6"/>
    <w:rsid w:val="65BD68F6"/>
    <w:rsid w:val="7A4149B4"/>
    <w:rsid w:val="7B4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852</Characters>
  <Lines>7</Lines>
  <Paragraphs>1</Paragraphs>
  <TotalTime>21</TotalTime>
  <ScaleCrop>false</ScaleCrop>
  <LinksUpToDate>false</LinksUpToDate>
  <CharactersWithSpaces>1000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2022-05-27T07:41:08Z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5510950DDB6E48AEBD6E0403AEA24CD0</vt:lpwstr>
  </property>
</Properties>
</file>