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《林教头风雪山神庙》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center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高一语文组 管芹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《林教头风雪山神庙》是一篇老课文，在新课改的大前提下，采取怎样的教学形式，以什么方式切入，怎样引起学生兴趣，是需要动脑经解决的问题。之前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教学小说时，我经常从理情节、析人物、抓环境这几个方面入手。但是这篇小说，从我所教学的学校的高一年级学生的认知水平来看，理清小说的情节是非常容易做到的，同时《水浒传》中英雄好汉的故事和它所表现的主题“官逼民反”又是为大多数学生在初中就已经熟知的。相反，小说中的一些细节描写倒是学生们容易忽略的。因此，我把通过找出文中的“巧合”来感受情节的设计精妙，以及通过分析人物的语言细节描写和行为细节描写来掌握人物性格，这两方面作为解读这篇课文的教学重点和难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我以“无巧不成书”为引子，让学生找出文中的巧合。这个设计学生很感兴趣，回答也很积极，学生互相讨论，找出了以下几个“巧合”：林冲羽曾经救助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过的店小二正好相遇；官差正好的东京口音，正好在密谋时被同为京东人的店小二听到；三人正好的低着头走出去后，林冲走进店，正好擦肩而过；买酒途中，正好看到古庙；房屋塌的时候正好林冲去买酒；风雪很大，古庙后正好有个大石头可以抵住门；这个石头的重量正好是林冲能搬动，而那三人挪不动……这些“巧合”都是作者的精心设计，值得细细品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此外，关于林冲这一人物形象，我主要是分场景、分组进行的分析的，李小二店中的林冲（第一组），天王堂里的林冲（第二组），草料场里的林冲（第三组），古庙里的林冲（第四组）。要求结合动作、语言、心理等描写来刻画人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总体来说，这节课，我更多的通过设计活动让学生去思考去参与，自我感觉挺好的，不足之处在于本文的环境描写涉及的不多，本文的时代意义还是值得我再深度思考的。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YjkyOTNiZjE4NWRkNjgxNDNkMzIxZjdjMzQwZWQifQ=="/>
  </w:docVars>
  <w:rsids>
    <w:rsidRoot w:val="6A0C5B8A"/>
    <w:rsid w:val="0CE51A22"/>
    <w:rsid w:val="292E4C7C"/>
    <w:rsid w:val="36A10725"/>
    <w:rsid w:val="6A0C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698</Words>
  <Characters>698</Characters>
  <Lines>0</Lines>
  <Paragraphs>0</Paragraphs>
  <TotalTime>2</TotalTime>
  <ScaleCrop>false</ScaleCrop>
  <LinksUpToDate>false</LinksUpToDate>
  <CharactersWithSpaces>699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2022-04-22T00:38:00Z</dcterms:created>
  <dc:creator>管琴儿</dc:creator>
  <cp:lastModifiedBy>管芹</cp:lastModifiedBy>
  <dcterms:modified xsi:type="dcterms:W3CDTF">2022-05-28T03:07:17Z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65D12F2C4E8C4BD781EE9F057322FE54</vt:lpwstr>
  </property>
</Properties>
</file>