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z w:val="30"/>
          <w:szCs w:val="30"/>
        </w:rPr>
        <w:t>武进区马杭中心小学</w:t>
      </w:r>
      <w:r>
        <w:rPr>
          <w:rFonts w:hint="eastAsia" w:ascii="黑体" w:hAnsi="黑体" w:eastAsia="黑体"/>
          <w:sz w:val="30"/>
          <w:szCs w:val="30"/>
          <w:lang w:eastAsia="zh-CN"/>
        </w:rPr>
        <w:t>教育集团专任教师常规管理考核细则</w:t>
      </w:r>
    </w:p>
    <w:p>
      <w:pPr>
        <w:ind w:firstLine="3570" w:firstLineChars="1700"/>
        <w:rPr>
          <w:b/>
          <w:szCs w:val="21"/>
        </w:rPr>
      </w:pPr>
      <w:r>
        <w:rPr>
          <w:rFonts w:hint="eastAsia"/>
          <w:szCs w:val="21"/>
        </w:rPr>
        <w:t>教师姓名</w:t>
      </w:r>
      <w:r>
        <w:rPr>
          <w:rFonts w:hint="eastAsia"/>
          <w:szCs w:val="21"/>
          <w:u w:val="single"/>
        </w:rPr>
        <w:t xml:space="preserve">                </w:t>
      </w:r>
      <w:r>
        <w:rPr>
          <w:rFonts w:hint="eastAsia"/>
          <w:szCs w:val="21"/>
        </w:rPr>
        <w:t>时间</w:t>
      </w:r>
      <w:r>
        <w:rPr>
          <w:rFonts w:hint="eastAsia"/>
          <w:b/>
          <w:szCs w:val="21"/>
          <w:u w:val="single"/>
        </w:rPr>
        <w:t xml:space="preserve">                </w:t>
      </w:r>
    </w:p>
    <w:tbl>
      <w:tblPr>
        <w:tblStyle w:val="3"/>
        <w:tblW w:w="9459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3017"/>
        <w:gridCol w:w="3827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209" w:type="dxa"/>
            <w:vAlign w:val="center"/>
          </w:tcPr>
          <w:p>
            <w:pPr>
              <w:ind w:firstLine="103" w:firstLineChars="49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</w:t>
            </w:r>
          </w:p>
        </w:tc>
        <w:tc>
          <w:tcPr>
            <w:tcW w:w="3017" w:type="dxa"/>
            <w:vAlign w:val="center"/>
          </w:tcPr>
          <w:p>
            <w:pPr>
              <w:ind w:firstLine="1050" w:firstLineChars="498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考核内容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考核说明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2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常规管理15%</w:t>
            </w:r>
          </w:p>
        </w:tc>
        <w:tc>
          <w:tcPr>
            <w:tcW w:w="3017" w:type="dxa"/>
            <w:vAlign w:val="center"/>
          </w:tcPr>
          <w:p>
            <w:pPr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见《马杭中心小学教师月岗位考核细则》。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按教师月岗位考核平均分的15%计算。</w:t>
            </w:r>
          </w:p>
        </w:tc>
        <w:tc>
          <w:tcPr>
            <w:tcW w:w="1406" w:type="dxa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2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课堂考核20%</w:t>
            </w:r>
          </w:p>
        </w:tc>
        <w:tc>
          <w:tcPr>
            <w:tcW w:w="301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以校级领导、中层干部、备课组长等听课考核为主。</w:t>
            </w: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按课堂考核平均分的20%计算。</w:t>
            </w:r>
          </w:p>
        </w:tc>
        <w:tc>
          <w:tcPr>
            <w:tcW w:w="1406" w:type="dxa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2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教育科研20%</w:t>
            </w:r>
          </w:p>
        </w:tc>
        <w:tc>
          <w:tcPr>
            <w:tcW w:w="301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eastAsia="宋体"/>
                <w:szCs w:val="21"/>
              </w:rPr>
              <w:t>见《马杭中心小学教科研工作考核细则》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eastAsia="宋体"/>
                <w:szCs w:val="21"/>
              </w:rPr>
              <w:t>按教科研考核分数的20%计算。</w:t>
            </w:r>
          </w:p>
        </w:tc>
        <w:tc>
          <w:tcPr>
            <w:tcW w:w="1406" w:type="dxa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3" w:hRule="atLeast"/>
        </w:trPr>
        <w:tc>
          <w:tcPr>
            <w:tcW w:w="12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校级奖励20%</w:t>
            </w:r>
          </w:p>
        </w:tc>
        <w:tc>
          <w:tcPr>
            <w:tcW w:w="3017" w:type="dxa"/>
            <w:vAlign w:val="center"/>
          </w:tcPr>
          <w:p>
            <w:pPr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教师专项奖励以外的校级学科类活动、竞赛等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1、校级团体一、二等奖分别为5、3分，辅导学生个人一、二等奖分别为1、0.5分，可累计，团体和个人不兼得；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2、集团其他学科调研平均分、优秀率在集团前30%得 2分，可累计；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3、命题1次5分，审卷1分；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4、社团输送0.5分/人，可累计，不超过5分；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5、校级报道0.5分/篇，微文美篇，视频制作1分/篇；区级报道或微文录用1分/篇，可累计；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6、其他由校长室认定的项目。</w:t>
            </w:r>
          </w:p>
        </w:tc>
        <w:tc>
          <w:tcPr>
            <w:tcW w:w="1406" w:type="dxa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2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级部考核20%</w:t>
            </w:r>
          </w:p>
        </w:tc>
        <w:tc>
          <w:tcPr>
            <w:tcW w:w="3017" w:type="dxa"/>
            <w:vAlign w:val="center"/>
          </w:tcPr>
          <w:p>
            <w:pPr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见《马杭中心小学幸福五色级部考核细则》。</w:t>
            </w: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eastAsia="宋体"/>
                <w:szCs w:val="21"/>
              </w:rPr>
              <w:t>按</w:t>
            </w:r>
            <w:r>
              <w:rPr>
                <w:rFonts w:hint="eastAsia"/>
                <w:szCs w:val="21"/>
              </w:rPr>
              <w:t>级部</w:t>
            </w:r>
            <w:r>
              <w:rPr>
                <w:rFonts w:hint="eastAsia" w:eastAsia="宋体"/>
                <w:szCs w:val="21"/>
              </w:rPr>
              <w:t>考核分数的20%计算。</w:t>
            </w:r>
          </w:p>
        </w:tc>
        <w:tc>
          <w:tcPr>
            <w:tcW w:w="1406" w:type="dxa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2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同行测评5%</w:t>
            </w:r>
          </w:p>
        </w:tc>
        <w:tc>
          <w:tcPr>
            <w:tcW w:w="301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以期末教师同行测评为准，一等奖不超过教师比例30%。</w:t>
            </w: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同行测评一、二、三等奖分别得5、4、3分。</w:t>
            </w:r>
          </w:p>
        </w:tc>
        <w:tc>
          <w:tcPr>
            <w:tcW w:w="1406" w:type="dxa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    分</w:t>
            </w:r>
          </w:p>
        </w:tc>
        <w:tc>
          <w:tcPr>
            <w:tcW w:w="6844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06" w:type="dxa"/>
          </w:tcPr>
          <w:p>
            <w:pPr>
              <w:rPr>
                <w:b/>
                <w:szCs w:val="21"/>
              </w:rPr>
            </w:pPr>
            <w:bookmarkStart w:id="0" w:name="_GoBack"/>
            <w:bookmarkEnd w:id="0"/>
          </w:p>
        </w:tc>
      </w:tr>
    </w:tbl>
    <w:p>
      <w:pPr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注：学期考核满分100分，根据得分情况，教师数的</w:t>
      </w:r>
      <w:r>
        <w:rPr>
          <w:rFonts w:hint="eastAsia"/>
          <w:szCs w:val="21"/>
        </w:rPr>
        <w:t>30%、40%、30%</w:t>
      </w:r>
      <w:r>
        <w:rPr>
          <w:rFonts w:hint="eastAsia"/>
          <w:b/>
          <w:sz w:val="18"/>
          <w:szCs w:val="18"/>
        </w:rPr>
        <w:t>分别为一、二、三等奖，每年的评优评先原则上必须在学期考核一等奖中产生。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22C6013"/>
    <w:rsid w:val="0010446D"/>
    <w:rsid w:val="00365164"/>
    <w:rsid w:val="004F463F"/>
    <w:rsid w:val="005932FA"/>
    <w:rsid w:val="00694E18"/>
    <w:rsid w:val="00A54D6C"/>
    <w:rsid w:val="00B91F4A"/>
    <w:rsid w:val="00C255C7"/>
    <w:rsid w:val="00D32CB4"/>
    <w:rsid w:val="00ED78A1"/>
    <w:rsid w:val="00F267A2"/>
    <w:rsid w:val="156F7D19"/>
    <w:rsid w:val="20415A1C"/>
    <w:rsid w:val="422C6013"/>
    <w:rsid w:val="50270615"/>
    <w:rsid w:val="6E22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542</Characters>
  <Lines>4</Lines>
  <Paragraphs>1</Paragraphs>
  <TotalTime>129</TotalTime>
  <ScaleCrop>false</ScaleCrop>
  <LinksUpToDate>false</LinksUpToDate>
  <CharactersWithSpaces>635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2018-01-16T03:02:00Z</dcterms:created>
  <dc:creator>徐亚洁</dc:creator>
  <cp:lastModifiedBy>王华英</cp:lastModifiedBy>
  <cp:lastPrinted>2021-02-02T00:35:00Z</cp:lastPrinted>
  <dcterms:modified xsi:type="dcterms:W3CDTF">2021-03-19T01:51:19Z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