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0" w:firstLineChars="98"/>
        <w:rPr>
          <w:rFonts w:ascii="宋体" w:hAnsi="宋体" w:cs="宋体"/>
          <w:b/>
          <w:w w:val="66"/>
          <w:sz w:val="84"/>
          <w:szCs w:val="84"/>
        </w:rPr>
      </w:pPr>
      <w:r>
        <w:rPr>
          <w:rFonts w:hint="eastAsia" w:ascii="宋体" w:hAnsi="宋体" w:cs="宋体"/>
          <w:b/>
          <w:w w:val="66"/>
          <w:sz w:val="84"/>
          <w:szCs w:val="84"/>
        </w:rPr>
        <w:t>新 北 区 学 校 微 型 课 题</w:t>
      </w:r>
    </w:p>
    <w:p>
      <w:pPr>
        <w:jc w:val="center"/>
        <w:rPr>
          <w:rFonts w:ascii="宋体" w:hAnsi="宋体" w:cs="宋体"/>
          <w:b/>
          <w:w w:val="66"/>
          <w:sz w:val="84"/>
          <w:szCs w:val="84"/>
        </w:rPr>
      </w:pPr>
      <w:r>
        <w:rPr>
          <w:rFonts w:hint="eastAsia" w:ascii="宋体" w:hAnsi="宋体"/>
          <w:b/>
          <w:w w:val="66"/>
          <w:sz w:val="84"/>
          <w:szCs w:val="84"/>
        </w:rPr>
        <w:t xml:space="preserve">研 究 手 </w:t>
      </w:r>
      <w:r>
        <w:rPr>
          <w:rFonts w:hint="eastAsia" w:ascii="宋体" w:hAnsi="宋体" w:cs="宋体"/>
          <w:b/>
          <w:w w:val="66"/>
          <w:sz w:val="84"/>
          <w:szCs w:val="84"/>
        </w:rPr>
        <w:t>册</w:t>
      </w: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ind w:firstLine="1245" w:firstLineChars="443"/>
        <w:rPr>
          <w:rFonts w:ascii="宋体" w:hAnsi="宋体"/>
          <w:b/>
          <w:sz w:val="28"/>
          <w:szCs w:val="28"/>
        </w:rPr>
      </w:pPr>
      <w:r>
        <w:rPr>
          <w:rFonts w:hint="eastAsia" w:ascii="宋体" w:hAnsi="宋体"/>
          <w:b/>
          <w:sz w:val="28"/>
          <w:szCs w:val="28"/>
        </w:rPr>
        <w:t>学       校：</w:t>
      </w:r>
      <w:r>
        <w:rPr>
          <w:rFonts w:hint="eastAsia" w:ascii="宋体" w:hAnsi="宋体"/>
          <w:b/>
          <w:sz w:val="28"/>
          <w:szCs w:val="28"/>
          <w:u w:val="single"/>
        </w:rPr>
        <w:t xml:space="preserve">   </w:t>
      </w:r>
      <w:r>
        <w:rPr>
          <w:rFonts w:hint="eastAsia" w:ascii="宋体" w:hAnsi="宋体"/>
          <w:b/>
          <w:sz w:val="28"/>
          <w:szCs w:val="28"/>
          <w:u w:val="single"/>
          <w:lang w:eastAsia="zh-CN"/>
        </w:rPr>
        <w:t>新北区奔牛初级中学</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spacing w:line="360" w:lineRule="auto"/>
        <w:rPr>
          <w:rFonts w:ascii="宋体" w:hAnsi="宋体"/>
          <w:b/>
          <w:sz w:val="28"/>
          <w:szCs w:val="28"/>
          <w:u w:val="single"/>
        </w:rPr>
      </w:pPr>
      <w:r>
        <w:rPr>
          <w:rFonts w:hint="eastAsia" w:ascii="宋体" w:hAnsi="宋体"/>
          <w:b/>
          <w:sz w:val="28"/>
          <w:szCs w:val="28"/>
          <w:lang w:val="en-US" w:eastAsia="zh-CN"/>
        </w:rPr>
        <w:t xml:space="preserve">         </w:t>
      </w:r>
      <w:r>
        <w:rPr>
          <w:rFonts w:hint="eastAsia" w:ascii="宋体" w:hAnsi="宋体"/>
          <w:b/>
          <w:sz w:val="28"/>
          <w:szCs w:val="28"/>
        </w:rPr>
        <w:t>课 题 名 称：</w:t>
      </w:r>
      <w:r>
        <w:rPr>
          <w:rFonts w:ascii="宋体" w:hAnsi="宋体" w:eastAsia="宋体" w:cs="宋体"/>
          <w:b/>
          <w:bCs/>
          <w:sz w:val="24"/>
          <w:szCs w:val="24"/>
          <w:u w:val="single"/>
        </w:rPr>
        <w:t>基于“双减”背景下高效课堂的实践研究</w:t>
      </w:r>
    </w:p>
    <w:p>
      <w:pPr>
        <w:spacing w:line="360" w:lineRule="auto"/>
        <w:ind w:firstLine="1245" w:firstLineChars="443"/>
        <w:rPr>
          <w:rFonts w:ascii="宋体" w:hAnsi="宋体"/>
          <w:b/>
          <w:sz w:val="28"/>
          <w:szCs w:val="28"/>
        </w:rPr>
      </w:pPr>
      <w:r>
        <w:rPr>
          <w:rFonts w:hint="eastAsia" w:ascii="宋体" w:hAnsi="宋体"/>
          <w:b/>
          <w:sz w:val="28"/>
          <w:szCs w:val="28"/>
        </w:rPr>
        <w:t>课题主持人 ：</w:t>
      </w:r>
      <w:r>
        <w:rPr>
          <w:rFonts w:hint="eastAsia" w:ascii="宋体" w:hAnsi="宋体"/>
          <w:b/>
          <w:sz w:val="28"/>
          <w:szCs w:val="28"/>
          <w:u w:val="single"/>
        </w:rPr>
        <w:t xml:space="preserve">     </w:t>
      </w:r>
      <w:r>
        <w:rPr>
          <w:rFonts w:hint="eastAsia" w:ascii="宋体" w:hAnsi="宋体"/>
          <w:b/>
          <w:sz w:val="28"/>
          <w:szCs w:val="28"/>
          <w:u w:val="single"/>
          <w:lang w:eastAsia="zh-CN"/>
        </w:rPr>
        <w:t>文金铭</w:t>
      </w:r>
      <w:r>
        <w:rPr>
          <w:rFonts w:hint="eastAsia" w:ascii="宋体" w:hAnsi="宋体"/>
          <w:b/>
          <w:sz w:val="28"/>
          <w:szCs w:val="28"/>
          <w:u w:val="single"/>
          <w:lang w:val="en-US" w:eastAsia="zh-CN"/>
        </w:rPr>
        <w:t xml:space="preserve">   吴燕</w:t>
      </w:r>
      <w:r>
        <w:rPr>
          <w:rFonts w:hint="eastAsia" w:ascii="宋体" w:hAnsi="宋体"/>
          <w:b/>
          <w:sz w:val="28"/>
          <w:szCs w:val="28"/>
          <w:u w:val="single"/>
        </w:rPr>
        <w:t xml:space="preserve">            </w:t>
      </w:r>
    </w:p>
    <w:p>
      <w:pPr>
        <w:spacing w:line="360" w:lineRule="auto"/>
        <w:ind w:firstLine="1245" w:firstLineChars="443"/>
        <w:rPr>
          <w:rFonts w:ascii="宋体" w:hAnsi="宋体"/>
          <w:b/>
          <w:sz w:val="28"/>
          <w:szCs w:val="28"/>
        </w:rPr>
      </w:pPr>
      <w:r>
        <w:rPr>
          <w:rFonts w:hint="eastAsia" w:ascii="宋体" w:hAnsi="宋体"/>
          <w:b/>
          <w:sz w:val="28"/>
          <w:szCs w:val="28"/>
        </w:rPr>
        <w:t>立 项 时 间：</w:t>
      </w:r>
      <w:r>
        <w:rPr>
          <w:rFonts w:hint="eastAsia" w:ascii="宋体" w:hAnsi="宋体"/>
          <w:b/>
          <w:sz w:val="28"/>
          <w:szCs w:val="28"/>
          <w:u w:val="single"/>
        </w:rPr>
        <w:t xml:space="preserve">     </w:t>
      </w:r>
      <w:r>
        <w:rPr>
          <w:rFonts w:hint="eastAsia" w:ascii="宋体" w:hAnsi="宋体"/>
          <w:b/>
          <w:sz w:val="28"/>
          <w:szCs w:val="28"/>
          <w:u w:val="single"/>
          <w:lang w:val="en-US" w:eastAsia="zh-CN"/>
        </w:rPr>
        <w:t>2022年3月</w:t>
      </w:r>
      <w:r>
        <w:rPr>
          <w:rFonts w:hint="eastAsia" w:ascii="宋体" w:hAnsi="宋体"/>
          <w:b/>
          <w:sz w:val="28"/>
          <w:szCs w:val="28"/>
          <w:u w:val="single"/>
        </w:rPr>
        <w:t xml:space="preserve">               </w:t>
      </w:r>
    </w:p>
    <w:p>
      <w:pPr>
        <w:spacing w:line="360" w:lineRule="auto"/>
        <w:ind w:firstLine="1245" w:firstLineChars="443"/>
        <w:rPr>
          <w:rFonts w:ascii="宋体" w:hAnsi="宋体"/>
          <w:b/>
          <w:sz w:val="28"/>
          <w:szCs w:val="28"/>
        </w:rPr>
      </w:pPr>
      <w:r>
        <w:rPr>
          <w:rFonts w:hint="eastAsia" w:ascii="宋体" w:hAnsi="宋体"/>
          <w:b/>
          <w:sz w:val="28"/>
          <w:szCs w:val="28"/>
        </w:rPr>
        <w:t>结 题 时 间：</w:t>
      </w:r>
      <w:r>
        <w:rPr>
          <w:rFonts w:hint="eastAsia" w:ascii="宋体" w:hAnsi="宋体"/>
          <w:b/>
          <w:sz w:val="28"/>
          <w:szCs w:val="28"/>
          <w:u w:val="single"/>
        </w:rPr>
        <w:t xml:space="preserve">                            </w:t>
      </w:r>
    </w:p>
    <w:p>
      <w:pPr>
        <w:rPr>
          <w:rFonts w:ascii="宋体" w:hAnsi="宋体"/>
          <w:b/>
          <w:sz w:val="28"/>
          <w:szCs w:val="28"/>
        </w:rPr>
      </w:pPr>
    </w:p>
    <w:p>
      <w:pPr>
        <w:rPr>
          <w:rFonts w:ascii="宋体" w:hAnsi="宋体"/>
          <w:b/>
          <w:sz w:val="28"/>
          <w:szCs w:val="28"/>
        </w:rPr>
      </w:pPr>
    </w:p>
    <w:p>
      <w:pPr>
        <w:ind w:firstLine="2637" w:firstLineChars="938"/>
        <w:rPr>
          <w:rFonts w:ascii="宋体" w:hAnsi="宋体" w:cs="宋体"/>
          <w:b/>
          <w:sz w:val="28"/>
          <w:szCs w:val="28"/>
        </w:rPr>
      </w:pPr>
      <w:r>
        <w:rPr>
          <w:rFonts w:hint="eastAsia" w:ascii="宋体" w:hAnsi="宋体"/>
          <w:b/>
          <w:sz w:val="28"/>
          <w:szCs w:val="28"/>
        </w:rPr>
        <w:t>常州市新北区教师发展中心</w:t>
      </w:r>
      <w:r>
        <w:rPr>
          <w:rFonts w:hint="eastAsia" w:ascii="宋体" w:hAnsi="宋体" w:cs="宋体"/>
          <w:b/>
          <w:sz w:val="28"/>
          <w:szCs w:val="28"/>
        </w:rPr>
        <w:t>制</w:t>
      </w: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pStyle w:val="2"/>
        <w:rPr>
          <w:rFonts w:ascii="宋体" w:hAnsi="宋体" w:cs="宋体"/>
          <w:b/>
          <w:sz w:val="28"/>
          <w:szCs w:val="28"/>
        </w:rPr>
      </w:pPr>
    </w:p>
    <w:p>
      <w:pPr>
        <w:pStyle w:val="2"/>
        <w:rPr>
          <w:rFonts w:ascii="宋体" w:hAnsi="宋体" w:cs="宋体"/>
          <w:b/>
          <w:sz w:val="28"/>
          <w:szCs w:val="28"/>
        </w:rPr>
      </w:pPr>
    </w:p>
    <w:p>
      <w:pPr>
        <w:ind w:firstLine="1084" w:firstLineChars="300"/>
        <w:rPr>
          <w:rFonts w:ascii="宋体" w:hAnsi="宋体" w:cs="宋体"/>
          <w:b/>
          <w:sz w:val="28"/>
          <w:szCs w:val="28"/>
        </w:rPr>
      </w:pPr>
      <w:r>
        <w:rPr>
          <w:rFonts w:hint="eastAsia" w:ascii="宋体" w:hAnsi="宋体" w:cs="宋体"/>
          <w:b/>
          <w:bCs/>
          <w:kern w:val="0"/>
          <w:sz w:val="36"/>
          <w:szCs w:val="36"/>
        </w:rPr>
        <w:t>新北区</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eastAsia="zh-CN"/>
        </w:rPr>
        <w:t>奔牛初级中学</w:t>
      </w:r>
      <w:r>
        <w:rPr>
          <w:rFonts w:hint="eastAsia" w:ascii="宋体" w:hAnsi="宋体" w:cs="宋体"/>
          <w:b/>
          <w:bCs/>
          <w:kern w:val="0"/>
          <w:sz w:val="36"/>
          <w:szCs w:val="36"/>
          <w:u w:val="single"/>
        </w:rPr>
        <w:t xml:space="preserve">    </w:t>
      </w:r>
      <w:r>
        <w:rPr>
          <w:rFonts w:hint="eastAsia" w:ascii="宋体" w:hAnsi="宋体" w:cs="宋体"/>
          <w:b/>
          <w:bCs/>
          <w:kern w:val="0"/>
          <w:sz w:val="36"/>
          <w:szCs w:val="36"/>
        </w:rPr>
        <w:t>微型课题申报表</w:t>
      </w:r>
    </w:p>
    <w:tbl>
      <w:tblPr>
        <w:tblStyle w:val="4"/>
        <w:tblW w:w="8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416"/>
        <w:gridCol w:w="14"/>
        <w:gridCol w:w="739"/>
        <w:gridCol w:w="1120"/>
        <w:gridCol w:w="894"/>
        <w:gridCol w:w="26"/>
        <w:gridCol w:w="1028"/>
        <w:gridCol w:w="894"/>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姓 名</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文金铭</w:t>
            </w:r>
          </w:p>
        </w:tc>
        <w:tc>
          <w:tcPr>
            <w:tcW w:w="753"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性别</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男</w:t>
            </w:r>
          </w:p>
        </w:tc>
        <w:tc>
          <w:tcPr>
            <w:tcW w:w="8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年龄</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46</w:t>
            </w:r>
          </w:p>
        </w:tc>
        <w:tc>
          <w:tcPr>
            <w:tcW w:w="8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学历</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学 科</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数学</w:t>
            </w:r>
          </w:p>
        </w:tc>
        <w:tc>
          <w:tcPr>
            <w:tcW w:w="753"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职称</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中小学高级</w:t>
            </w:r>
          </w:p>
        </w:tc>
        <w:tc>
          <w:tcPr>
            <w:tcW w:w="8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职务</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副校长</w:t>
            </w:r>
          </w:p>
        </w:tc>
        <w:tc>
          <w:tcPr>
            <w:tcW w:w="8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邮编</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213131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所在学校</w:t>
            </w:r>
          </w:p>
        </w:tc>
        <w:tc>
          <w:tcPr>
            <w:tcW w:w="216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新北区奔牛初级中学</w:t>
            </w:r>
          </w:p>
        </w:tc>
        <w:tc>
          <w:tcPr>
            <w:tcW w:w="1120"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kern w:val="0"/>
                <w:sz w:val="24"/>
              </w:rPr>
            </w:pPr>
            <w:r>
              <w:rPr>
                <w:rFonts w:hint="eastAsia" w:ascii="宋体" w:hAnsi="宋体"/>
                <w:bCs/>
                <w:color w:val="000000"/>
                <w:sz w:val="24"/>
              </w:rPr>
              <w:t>E-mail</w:t>
            </w:r>
          </w:p>
        </w:tc>
        <w:tc>
          <w:tcPr>
            <w:tcW w:w="1948" w:type="dxa"/>
            <w:gridSpan w:val="3"/>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1067692730@QQ.com</w:t>
            </w:r>
          </w:p>
        </w:tc>
        <w:tc>
          <w:tcPr>
            <w:tcW w:w="894"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电话</w:t>
            </w:r>
          </w:p>
        </w:tc>
        <w:tc>
          <w:tcPr>
            <w:tcW w:w="1330"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13584598978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color w:val="000000"/>
                <w:kern w:val="0"/>
                <w:sz w:val="24"/>
              </w:rPr>
            </w:pPr>
            <w:r>
              <w:rPr>
                <w:rFonts w:hint="eastAsia" w:ascii="宋体" w:hAnsi="宋体" w:cs="宋体"/>
                <w:color w:val="000000"/>
                <w:kern w:val="0"/>
                <w:sz w:val="24"/>
              </w:rPr>
              <w:t>姓 名</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吴燕</w:t>
            </w:r>
          </w:p>
        </w:tc>
        <w:tc>
          <w:tcPr>
            <w:tcW w:w="73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color w:val="000000"/>
                <w:kern w:val="0"/>
                <w:sz w:val="24"/>
              </w:rPr>
            </w:pPr>
            <w:r>
              <w:rPr>
                <w:rFonts w:hint="eastAsia" w:ascii="宋体" w:hAnsi="宋体" w:cs="宋体"/>
                <w:color w:val="000000"/>
                <w:kern w:val="0"/>
                <w:sz w:val="24"/>
              </w:rPr>
              <w:t>性别</w:t>
            </w:r>
          </w:p>
        </w:tc>
        <w:tc>
          <w:tcPr>
            <w:tcW w:w="1120"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bCs/>
                <w:color w:val="000000"/>
                <w:sz w:val="24"/>
                <w:lang w:eastAsia="zh-CN"/>
              </w:rPr>
            </w:pPr>
            <w:r>
              <w:rPr>
                <w:rFonts w:hint="eastAsia" w:ascii="宋体" w:hAnsi="宋体"/>
                <w:bCs/>
                <w:color w:val="000000"/>
                <w:sz w:val="24"/>
                <w:lang w:eastAsia="zh-CN"/>
              </w:rPr>
              <w:t>女</w:t>
            </w:r>
          </w:p>
        </w:tc>
        <w:tc>
          <w:tcPr>
            <w:tcW w:w="920" w:type="dxa"/>
            <w:gridSpan w:val="2"/>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年龄</w:t>
            </w:r>
          </w:p>
        </w:tc>
        <w:tc>
          <w:tcPr>
            <w:tcW w:w="1028"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50</w:t>
            </w:r>
          </w:p>
        </w:tc>
        <w:tc>
          <w:tcPr>
            <w:tcW w:w="89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学历</w:t>
            </w:r>
          </w:p>
        </w:tc>
        <w:tc>
          <w:tcPr>
            <w:tcW w:w="1330"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color w:val="000000"/>
                <w:kern w:val="0"/>
                <w:sz w:val="24"/>
              </w:rPr>
            </w:pPr>
            <w:r>
              <w:rPr>
                <w:rFonts w:hint="eastAsia" w:ascii="宋体" w:hAnsi="宋体" w:cs="宋体"/>
                <w:color w:val="000000"/>
                <w:kern w:val="0"/>
                <w:sz w:val="24"/>
              </w:rPr>
              <w:t>学 科</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化学</w:t>
            </w:r>
          </w:p>
        </w:tc>
        <w:tc>
          <w:tcPr>
            <w:tcW w:w="73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职称</w:t>
            </w:r>
          </w:p>
        </w:tc>
        <w:tc>
          <w:tcPr>
            <w:tcW w:w="1120"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bCs/>
                <w:color w:val="000000"/>
                <w:sz w:val="24"/>
              </w:rPr>
            </w:pPr>
            <w:r>
              <w:rPr>
                <w:rFonts w:hint="eastAsia" w:ascii="宋体" w:hAnsi="宋体" w:cs="宋体"/>
                <w:color w:val="000000"/>
                <w:kern w:val="0"/>
                <w:sz w:val="24"/>
                <w:lang w:eastAsia="zh-CN"/>
              </w:rPr>
              <w:t>中小学高级</w:t>
            </w:r>
          </w:p>
        </w:tc>
        <w:tc>
          <w:tcPr>
            <w:tcW w:w="920" w:type="dxa"/>
            <w:gridSpan w:val="2"/>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职务</w:t>
            </w:r>
          </w:p>
        </w:tc>
        <w:tc>
          <w:tcPr>
            <w:tcW w:w="1028"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lang w:eastAsia="zh-CN"/>
              </w:rPr>
              <w:t>教导主任</w:t>
            </w:r>
          </w:p>
        </w:tc>
        <w:tc>
          <w:tcPr>
            <w:tcW w:w="89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邮编</w:t>
            </w:r>
          </w:p>
        </w:tc>
        <w:tc>
          <w:tcPr>
            <w:tcW w:w="1330"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213131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color w:val="000000"/>
                <w:kern w:val="0"/>
                <w:sz w:val="24"/>
              </w:rPr>
            </w:pPr>
            <w:r>
              <w:rPr>
                <w:rFonts w:hint="eastAsia" w:ascii="宋体" w:hAnsi="宋体" w:cs="宋体"/>
                <w:color w:val="000000"/>
                <w:kern w:val="0"/>
                <w:sz w:val="24"/>
              </w:rPr>
              <w:t>所在学校</w:t>
            </w:r>
          </w:p>
        </w:tc>
        <w:tc>
          <w:tcPr>
            <w:tcW w:w="216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lang w:eastAsia="zh-CN"/>
              </w:rPr>
              <w:t>新北区奔牛初级中学</w:t>
            </w:r>
          </w:p>
        </w:tc>
        <w:tc>
          <w:tcPr>
            <w:tcW w:w="1120"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bCs/>
                <w:color w:val="000000"/>
                <w:sz w:val="24"/>
              </w:rPr>
            </w:pPr>
            <w:r>
              <w:rPr>
                <w:rFonts w:hint="eastAsia" w:ascii="宋体" w:hAnsi="宋体"/>
                <w:bCs/>
                <w:color w:val="000000"/>
                <w:sz w:val="24"/>
              </w:rPr>
              <w:t>E-mail</w:t>
            </w:r>
          </w:p>
        </w:tc>
        <w:tc>
          <w:tcPr>
            <w:tcW w:w="1948" w:type="dxa"/>
            <w:gridSpan w:val="3"/>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1187576988@QQ。com</w:t>
            </w:r>
          </w:p>
        </w:tc>
        <w:tc>
          <w:tcPr>
            <w:tcW w:w="894"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cs="宋体"/>
                <w:color w:val="000000"/>
                <w:kern w:val="0"/>
                <w:sz w:val="24"/>
              </w:rPr>
            </w:pPr>
            <w:r>
              <w:rPr>
                <w:rFonts w:hint="eastAsia" w:ascii="宋体" w:hAnsi="宋体" w:cs="宋体"/>
                <w:color w:val="000000"/>
                <w:kern w:val="0"/>
                <w:sz w:val="24"/>
              </w:rPr>
              <w:t>电话</w:t>
            </w:r>
          </w:p>
        </w:tc>
        <w:tc>
          <w:tcPr>
            <w:tcW w:w="1330"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13685225671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课题组主要成员</w:t>
            </w:r>
          </w:p>
        </w:tc>
        <w:tc>
          <w:tcPr>
            <w:tcW w:w="7461"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lang w:eastAsia="zh-CN"/>
              </w:rPr>
              <w:t>尤建萍</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丁博强</w:t>
            </w:r>
            <w:r>
              <w:rPr>
                <w:rFonts w:hint="eastAsia" w:ascii="宋体" w:hAnsi="宋体" w:cs="宋体"/>
                <w:color w:val="000000"/>
                <w:kern w:val="0"/>
                <w:sz w:val="24"/>
              </w:rPr>
              <w:t xml:space="preserve"> </w:t>
            </w:r>
            <w:r>
              <w:rPr>
                <w:rFonts w:hint="eastAsia" w:ascii="宋体" w:hAnsi="宋体" w:cs="宋体"/>
                <w:color w:val="000000"/>
                <w:kern w:val="0"/>
                <w:sz w:val="24"/>
                <w:lang w:eastAsia="zh-CN"/>
              </w:rPr>
              <w:t>俞筱雅</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祝文娜  蒋黎明 吴剑玲 肖金花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课题名称</w:t>
            </w:r>
          </w:p>
        </w:tc>
        <w:tc>
          <w:tcPr>
            <w:tcW w:w="7461"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jc w:val="center"/>
              <w:rPr>
                <w:rFonts w:ascii="宋体" w:hAnsi="宋体" w:cs="宋体"/>
                <w:color w:val="000000"/>
                <w:kern w:val="0"/>
                <w:sz w:val="24"/>
              </w:rPr>
            </w:pPr>
            <w:bookmarkStart w:id="0" w:name="_GoBack"/>
            <w:r>
              <w:rPr>
                <w:rFonts w:ascii="宋体" w:hAnsi="宋体" w:eastAsia="宋体" w:cs="宋体"/>
                <w:b/>
                <w:bCs/>
                <w:sz w:val="24"/>
                <w:szCs w:val="24"/>
                <w:u w:val="none"/>
              </w:rPr>
              <w:t>基于“双减”背景下高效课堂的实践研究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exact"/>
          <w:jc w:val="center"/>
        </w:trPr>
        <w:tc>
          <w:tcPr>
            <w:tcW w:w="1316" w:type="dxa"/>
            <w:tcBorders>
              <w:top w:val="single" w:color="auto" w:sz="4" w:space="0"/>
              <w:left w:val="single" w:color="auto" w:sz="4" w:space="0"/>
              <w:bottom w:val="single" w:color="auto" w:sz="4" w:space="0"/>
              <w:right w:val="single" w:color="auto" w:sz="4" w:space="0"/>
            </w:tcBorders>
            <w:vAlign w:val="top"/>
          </w:tcPr>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r>
              <w:rPr>
                <w:rFonts w:hint="eastAsia" w:ascii="宋体" w:hAnsi="宋体" w:cs="宋体"/>
                <w:color w:val="000000"/>
                <w:kern w:val="0"/>
                <w:sz w:val="24"/>
              </w:rPr>
              <w:t>研究背景（课题的提出）</w:t>
            </w:r>
          </w:p>
        </w:tc>
        <w:tc>
          <w:tcPr>
            <w:tcW w:w="7461" w:type="dxa"/>
            <w:gridSpan w:val="9"/>
            <w:tcBorders>
              <w:top w:val="single" w:color="auto" w:sz="4" w:space="0"/>
              <w:left w:val="single" w:color="auto" w:sz="4" w:space="0"/>
              <w:bottom w:val="single" w:color="auto" w:sz="4" w:space="0"/>
              <w:right w:val="single" w:color="auto" w:sz="4" w:space="0"/>
            </w:tcBorders>
            <w:vAlign w:val="top"/>
          </w:tcPr>
          <w:p>
            <w:pPr>
              <w:pStyle w:val="2"/>
              <w:ind w:firstLine="525" w:firstLineChars="250"/>
              <w:rPr>
                <w:bCs/>
                <w:sz w:val="24"/>
                <w:szCs w:val="24"/>
              </w:rPr>
            </w:pPr>
            <w:r>
              <w:rPr>
                <w:rFonts w:hint="eastAsia"/>
                <w:bCs/>
                <w:sz w:val="24"/>
                <w:szCs w:val="24"/>
              </w:rPr>
              <w:t>新修订的义务教育课程以习近平新时代中国特色社会主义思想为指导，落实立德树人根本任务，强调育人为本，依据“有理想、有本领、有担当”时代新人培养要求，明确了义务教育阶段培养目标。新修订的义务教育课程要求大力推进教学改革，转变育人方式，切实提高育人质量。同时，在“双减”大背景下，学校正深入贯彻学习习近平新时代中国特色社会主义思想和习近平总书记关于教育的重要论述，着重打造集减负、创新和具有学校特色于一体的优质课程。本课题研究适应新时代教育发展需求，有利于推进协同育人，提升学科融合特色，凸显新时代教育发展特征。</w:t>
            </w:r>
          </w:p>
          <w:p>
            <w:pPr/>
          </w:p>
          <w:p>
            <w:pPr>
              <w:rPr>
                <w:rFonts w:ascii="Times New Roman" w:hAnsi="Times New Roman"/>
                <w:kern w:val="2"/>
                <w:sz w:val="21"/>
                <w:szCs w:val="24"/>
                <w:lang w:val="en-US" w:eastAsia="zh-CN" w:bidi="ar-SA"/>
              </w:rPr>
            </w:pPr>
          </w:p>
          <w:p>
            <w:pPr>
              <w:rPr>
                <w:rFonts w:ascii="Times New Roman" w:hAnsi="Times New Roman"/>
                <w:kern w:val="2"/>
                <w:sz w:val="21"/>
                <w:szCs w:val="24"/>
                <w:lang w:val="en-US" w:eastAsia="zh-CN" w:bidi="ar-SA"/>
              </w:rPr>
            </w:pPr>
          </w:p>
          <w:p>
            <w:pPr>
              <w:tabs>
                <w:tab w:val="left" w:pos="813"/>
              </w:tabs>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exact"/>
          <w:jc w:val="center"/>
        </w:trPr>
        <w:tc>
          <w:tcPr>
            <w:tcW w:w="1316" w:type="dxa"/>
            <w:tcBorders>
              <w:top w:val="single" w:color="auto" w:sz="4" w:space="0"/>
              <w:left w:val="single" w:color="auto" w:sz="4" w:space="0"/>
              <w:bottom w:val="single" w:color="auto" w:sz="4" w:space="0"/>
              <w:right w:val="single" w:color="auto" w:sz="4" w:space="0"/>
            </w:tcBorders>
            <w:vAlign w:val="top"/>
          </w:tcPr>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r>
              <w:rPr>
                <w:rFonts w:hint="eastAsia" w:ascii="宋体" w:hAnsi="宋体" w:cs="宋体"/>
                <w:color w:val="000000"/>
                <w:kern w:val="0"/>
                <w:sz w:val="24"/>
              </w:rPr>
              <w:t>核心概念的界定</w:t>
            </w:r>
          </w:p>
        </w:tc>
        <w:tc>
          <w:tcPr>
            <w:tcW w:w="7461" w:type="dxa"/>
            <w:gridSpan w:val="9"/>
            <w:tcBorders>
              <w:top w:val="single" w:color="auto" w:sz="4" w:space="0"/>
              <w:left w:val="single" w:color="auto" w:sz="4" w:space="0"/>
              <w:bottom w:val="single" w:color="auto" w:sz="4" w:space="0"/>
              <w:right w:val="single" w:color="auto" w:sz="4" w:space="0"/>
            </w:tcBorders>
            <w:vAlign w:val="top"/>
          </w:tcPr>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国家为了切实提升学校育人水平，持续规范校外培训，有效减轻义务教育阶段学生过重作业负担和校外培训负担，印发了《关于进一步减轻义务教育阶段学生作业负担和校外培训负担的意见》（简称“双减”）。从这开始，“双减”成了街头巷尾议论的主要话题，更变成了教师的工作指针。每位教师肩负起“双减提质”的研究任务。</w:t>
            </w:r>
          </w:p>
          <w:p>
            <w:pPr>
              <w:pStyle w:val="2"/>
              <w:rPr>
                <w:rFonts w:hint="eastAsia"/>
                <w:lang w:val="en-US" w:eastAsia="zh-CN"/>
              </w:rPr>
            </w:pPr>
          </w:p>
          <w:p>
            <w:pPr>
              <w:spacing w:line="280" w:lineRule="exact"/>
              <w:ind w:firstLine="480" w:firstLineChars="200"/>
              <w:jc w:val="left"/>
              <w:rPr>
                <w:rFonts w:hint="eastAsia" w:ascii="宋体" w:hAnsi="Courier New"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1316" w:type="dxa"/>
            <w:tcBorders>
              <w:top w:val="single" w:color="auto" w:sz="4" w:space="0"/>
              <w:left w:val="single" w:color="auto" w:sz="4" w:space="0"/>
              <w:bottom w:val="single" w:color="auto" w:sz="4" w:space="0"/>
              <w:right w:val="single" w:color="auto" w:sz="4" w:space="0"/>
            </w:tcBorders>
            <w:vAlign w:val="top"/>
          </w:tcPr>
          <w:p>
            <w:pPr>
              <w:widowControl/>
              <w:spacing w:line="280" w:lineRule="exact"/>
              <w:rPr>
                <w:rFonts w:ascii="宋体" w:hAnsi="宋体" w:cs="宋体"/>
                <w:color w:val="000000"/>
                <w:kern w:val="0"/>
                <w:sz w:val="24"/>
              </w:rPr>
            </w:pPr>
          </w:p>
          <w:p>
            <w:pPr>
              <w:widowControl/>
              <w:spacing w:line="28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研 究</w:t>
            </w:r>
          </w:p>
          <w:p>
            <w:pPr>
              <w:widowControl/>
              <w:spacing w:line="28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目 标</w:t>
            </w:r>
          </w:p>
        </w:tc>
        <w:tc>
          <w:tcPr>
            <w:tcW w:w="7461" w:type="dxa"/>
            <w:gridSpan w:val="9"/>
            <w:tcBorders>
              <w:top w:val="single" w:color="auto" w:sz="4" w:space="0"/>
              <w:left w:val="single" w:color="auto" w:sz="4" w:space="0"/>
              <w:bottom w:val="single" w:color="auto" w:sz="4" w:space="0"/>
              <w:right w:val="single" w:color="auto" w:sz="4" w:space="0"/>
            </w:tcBorders>
            <w:vAlign w:val="top"/>
          </w:tcPr>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课堂教学是一种创造性的劳动，创造是教学活动的生命力。如何提高课堂教学的效率，如何激发学生的学习兴趣，提高学生的学习积极性，如何培养学生思维能力，提高所学知识的掌握和运用，是我们本次课题研究的目标。</w:t>
            </w: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p>
          <w:p>
            <w:pPr>
              <w:spacing w:line="280" w:lineRule="exact"/>
              <w:ind w:firstLine="480" w:firstLineChars="200"/>
              <w:jc w:val="left"/>
              <w:rPr>
                <w:rFonts w:hint="eastAsia" w:ascii="宋体" w:hAnsi="Courier New" w:cs="Times New Roman"/>
                <w:bCs/>
                <w:kern w:val="2"/>
                <w:sz w:val="21"/>
                <w:szCs w:val="21"/>
                <w:lang w:val="en-US" w:eastAsia="zh-CN" w:bidi="ar-SA"/>
              </w:rPr>
            </w:pPr>
          </w:p>
          <w:p>
            <w:pPr>
              <w:spacing w:line="280" w:lineRule="exact"/>
              <w:jc w:val="left"/>
              <w:rPr>
                <w:rFonts w:hint="eastAsia" w:ascii="宋体" w:hAnsi="Courier New" w:cs="Times New Roman"/>
                <w:bCs/>
                <w:kern w:val="2"/>
                <w:sz w:val="21"/>
                <w:szCs w:val="21"/>
                <w:lang w:val="en-US" w:eastAsia="zh-CN" w:bidi="ar-SA"/>
              </w:rPr>
            </w:pPr>
          </w:p>
          <w:p>
            <w:pPr>
              <w:spacing w:line="280" w:lineRule="exact"/>
              <w:ind w:firstLine="480" w:firstLineChars="200"/>
              <w:jc w:val="left"/>
              <w:rPr>
                <w:rFonts w:hint="eastAsia" w:ascii="宋体" w:hAnsi="Courier New" w:cs="Times New Roman"/>
                <w:bCs/>
                <w:kern w:val="2"/>
                <w:sz w:val="21"/>
                <w:szCs w:val="21"/>
                <w:lang w:val="en-US" w:eastAsia="zh-CN" w:bidi="ar-SA"/>
              </w:rPr>
            </w:pPr>
          </w:p>
          <w:p>
            <w:pPr>
              <w:spacing w:line="280" w:lineRule="exact"/>
              <w:ind w:firstLine="480" w:firstLineChars="200"/>
              <w:jc w:val="left"/>
              <w:rPr>
                <w:rFonts w:hint="eastAsia" w:ascii="宋体" w:hAnsi="Courier New" w:cs="Times New Roman"/>
                <w:bCs/>
                <w:kern w:val="2"/>
                <w:sz w:val="21"/>
                <w:szCs w:val="21"/>
                <w:lang w:val="en-US" w:eastAsia="zh-CN" w:bidi="ar-SA"/>
              </w:rPr>
            </w:pPr>
          </w:p>
          <w:p>
            <w:pPr>
              <w:spacing w:line="280" w:lineRule="exact"/>
              <w:ind w:firstLine="480" w:firstLineChars="200"/>
              <w:jc w:val="left"/>
              <w:rPr>
                <w:rFonts w:hint="eastAsia" w:ascii="宋体" w:hAnsi="Courier New" w:cs="Times New Roman"/>
                <w:bCs/>
                <w:kern w:val="2"/>
                <w:sz w:val="21"/>
                <w:szCs w:val="21"/>
                <w:lang w:val="en-US" w:eastAsia="zh-CN" w:bidi="ar-SA"/>
              </w:rPr>
            </w:pPr>
          </w:p>
          <w:p>
            <w:pPr>
              <w:spacing w:line="280" w:lineRule="exact"/>
              <w:ind w:firstLine="480" w:firstLineChars="200"/>
              <w:jc w:val="left"/>
              <w:rPr>
                <w:rFonts w:hint="eastAsia" w:ascii="宋体" w:hAnsi="Courier New"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9" w:hRule="exact"/>
          <w:jc w:val="center"/>
        </w:trPr>
        <w:tc>
          <w:tcPr>
            <w:tcW w:w="1316" w:type="dxa"/>
            <w:tcBorders>
              <w:top w:val="single" w:color="auto" w:sz="4" w:space="0"/>
              <w:left w:val="single" w:color="auto" w:sz="4" w:space="0"/>
              <w:bottom w:val="single" w:color="auto" w:sz="4" w:space="0"/>
              <w:right w:val="single" w:color="auto" w:sz="4" w:space="0"/>
            </w:tcBorders>
            <w:vAlign w:val="top"/>
          </w:tcPr>
          <w:p>
            <w:pPr>
              <w:spacing w:line="280" w:lineRule="exact"/>
              <w:rPr>
                <w:rFonts w:ascii="宋体" w:hAnsi="宋体" w:cs="宋体"/>
                <w:color w:val="000000"/>
                <w:kern w:val="0"/>
                <w:sz w:val="24"/>
              </w:rPr>
            </w:pPr>
          </w:p>
          <w:p>
            <w:pPr>
              <w:spacing w:line="280" w:lineRule="exact"/>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spacing w:line="280" w:lineRule="exact"/>
              <w:ind w:firstLine="240" w:firstLineChars="100"/>
              <w:rPr>
                <w:rFonts w:hint="eastAsia" w:ascii="宋体" w:hAnsi="宋体" w:cs="宋体"/>
                <w:color w:val="000000"/>
                <w:kern w:val="0"/>
                <w:sz w:val="24"/>
              </w:rPr>
            </w:pPr>
            <w:r>
              <w:rPr>
                <w:rFonts w:hint="eastAsia" w:ascii="宋体" w:hAnsi="宋体" w:cs="宋体"/>
                <w:color w:val="000000"/>
                <w:kern w:val="0"/>
                <w:sz w:val="24"/>
              </w:rPr>
              <w:t>研</w:t>
            </w:r>
          </w:p>
          <w:p>
            <w:pPr>
              <w:spacing w:line="280" w:lineRule="exact"/>
              <w:ind w:firstLine="240" w:firstLineChars="100"/>
              <w:rPr>
                <w:rFonts w:ascii="宋体" w:hAnsi="宋体" w:cs="宋体"/>
                <w:color w:val="000000"/>
                <w:kern w:val="0"/>
                <w:sz w:val="24"/>
              </w:rPr>
            </w:pPr>
            <w:r>
              <w:rPr>
                <w:rFonts w:hint="eastAsia" w:ascii="宋体" w:hAnsi="宋体" w:cs="宋体"/>
                <w:color w:val="000000"/>
                <w:kern w:val="0"/>
                <w:sz w:val="24"/>
              </w:rPr>
              <w:t>究</w:t>
            </w:r>
          </w:p>
          <w:p>
            <w:pPr>
              <w:spacing w:line="280" w:lineRule="exact"/>
              <w:ind w:firstLine="240" w:firstLineChars="100"/>
              <w:rPr>
                <w:rFonts w:hint="eastAsia" w:ascii="宋体" w:hAnsi="宋体" w:cs="宋体"/>
                <w:color w:val="000000"/>
                <w:kern w:val="0"/>
                <w:sz w:val="24"/>
              </w:rPr>
            </w:pPr>
            <w:r>
              <w:rPr>
                <w:rFonts w:hint="eastAsia" w:ascii="宋体" w:hAnsi="宋体" w:cs="宋体"/>
                <w:color w:val="000000"/>
                <w:kern w:val="0"/>
                <w:sz w:val="24"/>
              </w:rPr>
              <w:t>内</w:t>
            </w:r>
          </w:p>
          <w:p>
            <w:pPr>
              <w:spacing w:line="280" w:lineRule="exact"/>
              <w:ind w:firstLine="240" w:firstLineChars="100"/>
              <w:rPr>
                <w:rFonts w:ascii="宋体" w:hAnsi="宋体" w:cs="宋体"/>
                <w:color w:val="000000"/>
                <w:kern w:val="0"/>
                <w:sz w:val="24"/>
              </w:rPr>
            </w:pPr>
            <w:r>
              <w:rPr>
                <w:rFonts w:hint="eastAsia" w:ascii="宋体" w:hAnsi="宋体" w:cs="宋体"/>
                <w:color w:val="000000"/>
                <w:kern w:val="0"/>
                <w:sz w:val="24"/>
              </w:rPr>
              <w:t>容</w:t>
            </w:r>
          </w:p>
        </w:tc>
        <w:tc>
          <w:tcPr>
            <w:tcW w:w="7461" w:type="dxa"/>
            <w:gridSpan w:val="9"/>
            <w:tcBorders>
              <w:top w:val="single" w:color="auto" w:sz="4" w:space="0"/>
              <w:left w:val="single" w:color="auto" w:sz="4" w:space="0"/>
              <w:bottom w:val="single" w:color="auto" w:sz="4" w:space="0"/>
              <w:right w:val="single" w:color="auto" w:sz="4" w:space="0"/>
            </w:tcBorders>
            <w:vAlign w:val="top"/>
          </w:tcPr>
          <w:p>
            <w:pPr>
              <w:spacing w:line="280" w:lineRule="exact"/>
              <w:jc w:val="left"/>
              <w:rPr>
                <w:rFonts w:ascii="宋体" w:hAnsi="宋体" w:cs="宋体"/>
                <w:color w:val="000000"/>
                <w:kern w:val="0"/>
                <w:sz w:val="24"/>
              </w:rPr>
            </w:pPr>
          </w:p>
          <w:p>
            <w:pPr>
              <w:spacing w:line="280" w:lineRule="exact"/>
              <w:jc w:val="left"/>
              <w:rPr>
                <w:rFonts w:hint="eastAsia" w:ascii="宋体" w:hAnsi="Courier New" w:cs="Times New Roman"/>
                <w:bCs/>
                <w:kern w:val="2"/>
                <w:sz w:val="24"/>
                <w:szCs w:val="24"/>
                <w:lang w:val="en-US" w:eastAsia="zh-CN" w:bidi="ar-SA"/>
              </w:rPr>
            </w:pPr>
            <w:r>
              <w:rPr>
                <w:rFonts w:hint="eastAsia"/>
              </w:rPr>
              <w:t>1</w:t>
            </w:r>
            <w:r>
              <w:rPr>
                <w:rFonts w:hint="eastAsia" w:ascii="宋体" w:hAnsi="Courier New" w:cs="Times New Roman"/>
                <w:bCs/>
                <w:kern w:val="2"/>
                <w:sz w:val="24"/>
                <w:szCs w:val="24"/>
                <w:lang w:val="en-US" w:eastAsia="zh-CN" w:bidi="ar-SA"/>
              </w:rPr>
              <w:t>、树立正确的教学质量观。</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不同的质量观会有不同的效率观。什么样的课堂是高质量的课堂？我们应该明确，高质量的课堂要求教师既有既定教学目标，又能根据课堂实际情况进行教学；教师要优化课堂时间，让不同层次的学生都能在自主探究的学习氛围中有所提高；教师讲解问题不在多少而在精要，组织讨论不在花哨而在实用，合作互动不能天南海北而要联系教材。</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2、精心备课。</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我们应在备课时除备常规的内容外，更重要的是要备“学生”，多思考如何才能用更精炼的语言，更准确的语气调动学生的思维，让学生成为课堂大多数时间的主人，让他们有更多、更充足的时间去思考、交流与探讨，促进其主动发展。这样做才会使时间的效率得以最大限度的发挥，甚至于产生大于课堂四十分钟的教学效果。</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3、珍惜课堂每一分钟，善于把握最佳时间。</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据心理学家研究，一节课学生思维的最佳时间是上课后的前5分钟到20分钟。所以，课堂教学要提高效率就要把握时间分配。珍惜时间不是教师急不可待地把课堂内容讲完，而是要多给学生时间思考。教师可根据不同课型安排教学过程，调整教学方法，保证在最佳时段内完成主要任务、解决关键问题，然后再通过精心设计的练习或讨论等，使教学过程一直向着有利于学生发展的方向进行，保证学生在不同的时间内均有所获。通常我在上课前会制定一个时间表，标明每一个教学环节大约所需时间，努力控制好节奏，多给机会让不同层次的学生表现，让学生主动探索，提高效率。时间是有限的，但我坚持在每次提问之后都要“等一等”，哪怕只是几十秒钟。让所有的学生开动脑筋，进行思考，为解决问题做出自身努力。经过这一点时间的思考，他们也许就能恍然大悟，不仅省去教师讲的时间，而且有利于面向全体，提高课堂效率。最后每堂课应该留出5分钟时间让学生完成课堂作业。</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4、恰当的使用多媒体。</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多媒体作为现代教育技术在教学中的运用，越来越受到广大教师的重视和欢迎，它带来了教学模式、教学过程的变革。在培养学生的学习兴趣、创新意识和实践能力上，是极为有效的手段。课堂教学中运用多媒体，能为学生提供第一手感性材料，使学生储备丰富的表象信息，为他们实现信息重组、进行“再发现、再创造”打下基础，但在课堂中运用多媒体一定要有“度”，否则将达不到目标，得不到效果。</w:t>
            </w: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宋体" w:cs="宋体"/>
                <w:color w:val="000000"/>
                <w:kern w:val="0"/>
                <w:sz w:val="24"/>
              </w:rPr>
            </w:pPr>
          </w:p>
          <w:p>
            <w:pPr>
              <w:spacing w:line="280" w:lineRule="exact"/>
              <w:jc w:val="left"/>
              <w:rPr>
                <w:rFonts w:hint="eastAsia" w:ascii="宋体" w:hAnsi="宋体" w:cs="宋体"/>
                <w:color w:val="000000"/>
                <w:kern w:val="0"/>
                <w:sz w:val="24"/>
              </w:rPr>
            </w:pPr>
          </w:p>
          <w:p>
            <w:pPr>
              <w:spacing w:line="280" w:lineRule="exact"/>
              <w:jc w:val="left"/>
              <w:rPr>
                <w:rFonts w:hint="eastAsia" w:ascii="宋体" w:hAnsi="宋体" w:cs="宋体"/>
                <w:color w:val="000000"/>
                <w:kern w:val="0"/>
                <w:sz w:val="24"/>
              </w:rPr>
            </w:pPr>
          </w:p>
          <w:p>
            <w:pPr>
              <w:spacing w:line="280" w:lineRule="exact"/>
              <w:jc w:val="left"/>
              <w:rPr>
                <w:rFonts w:hint="eastAsia" w:ascii="宋体" w:hAnsi="宋体" w:cs="宋体"/>
                <w:color w:val="000000"/>
                <w:kern w:val="0"/>
                <w:sz w:val="24"/>
              </w:rPr>
            </w:pPr>
          </w:p>
          <w:p>
            <w:pPr>
              <w:spacing w:line="280" w:lineRule="exact"/>
              <w:jc w:val="left"/>
              <w:rPr>
                <w:rFonts w:hint="eastAsia" w:ascii="宋体" w:hAnsi="宋体" w:cs="宋体"/>
                <w:color w:val="000000"/>
                <w:kern w:val="0"/>
                <w:sz w:val="24"/>
              </w:rPr>
            </w:pPr>
          </w:p>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316" w:type="dxa"/>
            <w:vAlign w:val="top"/>
          </w:tcPr>
          <w:p>
            <w:pPr>
              <w:spacing w:line="280" w:lineRule="exact"/>
              <w:rPr>
                <w:rFonts w:ascii="宋体" w:hAnsi="宋体" w:cs="宋体"/>
                <w:color w:val="000000"/>
                <w:kern w:val="0"/>
                <w:sz w:val="24"/>
              </w:rPr>
            </w:pPr>
          </w:p>
          <w:p>
            <w:pPr>
              <w:spacing w:line="280" w:lineRule="exact"/>
              <w:ind w:firstLine="240" w:firstLineChars="100"/>
              <w:rPr>
                <w:rFonts w:hint="eastAsia" w:ascii="宋体" w:hAnsi="宋体" w:cs="宋体"/>
                <w:color w:val="000000"/>
                <w:kern w:val="0"/>
                <w:sz w:val="24"/>
              </w:rPr>
            </w:pPr>
          </w:p>
          <w:p>
            <w:pPr>
              <w:spacing w:line="280" w:lineRule="exact"/>
              <w:ind w:firstLine="240" w:firstLineChars="100"/>
              <w:rPr>
                <w:rFonts w:hint="eastAsia" w:ascii="宋体" w:hAnsi="宋体" w:cs="宋体"/>
                <w:color w:val="000000"/>
                <w:kern w:val="0"/>
                <w:sz w:val="24"/>
              </w:rPr>
            </w:pPr>
          </w:p>
          <w:p>
            <w:pPr>
              <w:spacing w:line="280" w:lineRule="exact"/>
              <w:ind w:firstLine="240" w:firstLineChars="100"/>
              <w:rPr>
                <w:rFonts w:hint="eastAsia" w:ascii="宋体" w:hAnsi="宋体" w:cs="宋体"/>
                <w:color w:val="000000"/>
                <w:kern w:val="0"/>
                <w:sz w:val="24"/>
              </w:rPr>
            </w:pPr>
          </w:p>
          <w:p>
            <w:pPr>
              <w:spacing w:line="280" w:lineRule="exact"/>
              <w:ind w:firstLine="240" w:firstLineChars="100"/>
              <w:rPr>
                <w:rFonts w:ascii="宋体" w:hAnsi="宋体" w:cs="宋体"/>
                <w:color w:val="000000"/>
                <w:kern w:val="0"/>
                <w:sz w:val="24"/>
              </w:rPr>
            </w:pPr>
            <w:r>
              <w:rPr>
                <w:rFonts w:hint="eastAsia" w:ascii="宋体" w:hAnsi="宋体" w:cs="宋体"/>
                <w:color w:val="000000"/>
                <w:kern w:val="0"/>
                <w:sz w:val="24"/>
              </w:rPr>
              <w:t>研 究</w:t>
            </w:r>
          </w:p>
          <w:p>
            <w:pPr>
              <w:spacing w:line="280" w:lineRule="exact"/>
              <w:ind w:firstLine="240" w:firstLineChars="100"/>
              <w:rPr>
                <w:rFonts w:ascii="宋体" w:hAnsi="宋体" w:cs="宋体"/>
                <w:color w:val="000000"/>
                <w:kern w:val="0"/>
                <w:sz w:val="24"/>
              </w:rPr>
            </w:pPr>
            <w:r>
              <w:rPr>
                <w:rFonts w:hint="eastAsia" w:ascii="宋体" w:hAnsi="宋体" w:cs="宋体"/>
                <w:color w:val="000000"/>
                <w:kern w:val="0"/>
                <w:sz w:val="24"/>
              </w:rPr>
              <w:t>方 法</w:t>
            </w:r>
          </w:p>
        </w:tc>
        <w:tc>
          <w:tcPr>
            <w:tcW w:w="7461" w:type="dxa"/>
            <w:gridSpan w:val="9"/>
            <w:vAlign w:val="top"/>
          </w:tcPr>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采用调查研究法、行动研究法、比较研究法、案例研究法、经验总结法和文献研究法调查法。</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进行探索、实践，经历调查——计划——行动——总结——反思五个阶段。</w:t>
            </w: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p>
          <w:p>
            <w:pPr>
              <w:spacing w:line="280" w:lineRule="exact"/>
              <w:rPr>
                <w:rFonts w:ascii="宋体" w:hAnsi="宋体" w:cs="宋体"/>
                <w:color w:val="000000"/>
                <w:kern w:val="0"/>
                <w:sz w:val="24"/>
              </w:rPr>
            </w:pPr>
          </w:p>
        </w:tc>
      </w:tr>
    </w:tbl>
    <w:p>
      <w:pPr>
        <w:rPr>
          <w:vanish/>
        </w:rPr>
      </w:pPr>
    </w:p>
    <w:tbl>
      <w:tblPr>
        <w:tblStyle w:val="4"/>
        <w:tblpPr w:leftFromText="180" w:rightFromText="180" w:vertAnchor="text" w:horzAnchor="margin" w:tblpXSpec="center" w:tblpY="17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0" w:hRule="atLeast"/>
        </w:trPr>
        <w:tc>
          <w:tcPr>
            <w:tcW w:w="1368"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r>
              <w:rPr>
                <w:rFonts w:hint="eastAsia" w:ascii="宋体" w:hAnsi="宋体" w:cs="宋体"/>
                <w:color w:val="000000"/>
                <w:kern w:val="0"/>
                <w:sz w:val="24"/>
              </w:rPr>
              <w:t>研究步骤</w:t>
            </w: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tc>
        <w:tc>
          <w:tcPr>
            <w:tcW w:w="7560" w:type="dxa"/>
            <w:tcBorders>
              <w:top w:val="single" w:color="auto" w:sz="4" w:space="0"/>
              <w:left w:val="single" w:color="auto" w:sz="4" w:space="0"/>
              <w:bottom w:val="single" w:color="auto" w:sz="4" w:space="0"/>
              <w:right w:val="single" w:color="auto" w:sz="4" w:space="0"/>
            </w:tcBorders>
            <w:vAlign w:val="top"/>
          </w:tcPr>
          <w:p>
            <w:pPr>
              <w:spacing w:line="320" w:lineRule="exact"/>
              <w:jc w:val="left"/>
              <w:rPr>
                <w:rFonts w:hint="eastAsia" w:ascii="宋体" w:hAnsi="宋体" w:cs="宋体"/>
                <w:color w:val="000000"/>
                <w:kern w:val="0"/>
                <w:sz w:val="24"/>
              </w:rPr>
            </w:pP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第一阶段（2022年3月——2022年7月）</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1、制定《如何提高课堂教学的效率问题的研究》课题实施方案，邀请全体成员，召开课题开题论证会，听取课题组教师对提高课堂教学效率研究方案的意见。</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2 、开展课题组教师在教育教学的工作中的实际应用研究，完善课题的目标、内容、流程、模式及其评价相关研究工作。</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第二阶段（2022年9月——2023年1月）</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1、组织课题组教师，撰写《关于提高课堂教学的效率问题的研究》心得体会。</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2、课题组成员撰写相关论文成果推出</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3、参照《新课程标准》《教师课堂教学艺术行为和方法》和教育教学等相关书籍。初步建立课堂教学的评价体系。</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第三阶段（2023年2月——2023年3月）</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1、撰写课例、案例与相关的教育理论研究，推出经典课例。</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2、推出《如何提高课堂教学的效率问题的研究》等课题研究成果，为课题的结题和鉴定做好充分的准备。整理收集老师的论文案例及学生的学习体会或比赛获奖情况，并进行分析、总结。</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3、课题组成员编撰《如何提高课堂教学的效率问题的研究》论文集。</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4、撰写课题研究结题报告，请专家及领导鉴定和评议</w:t>
            </w: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p>
          <w:p>
            <w:pPr>
              <w:rPr>
                <w:rFonts w:hint="eastAsia"/>
              </w:rPr>
            </w:pPr>
          </w:p>
          <w:p>
            <w:pPr>
              <w:spacing w:line="32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3" w:hRule="atLeast"/>
        </w:trPr>
        <w:tc>
          <w:tcPr>
            <w:tcW w:w="1368"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预期成果</w:t>
            </w:r>
          </w:p>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及呈现方式</w:t>
            </w:r>
          </w:p>
        </w:tc>
        <w:tc>
          <w:tcPr>
            <w:tcW w:w="7560" w:type="dxa"/>
            <w:tcBorders>
              <w:top w:val="single" w:color="auto" w:sz="4" w:space="0"/>
              <w:left w:val="single" w:color="auto" w:sz="4" w:space="0"/>
              <w:bottom w:val="single" w:color="auto" w:sz="4" w:space="0"/>
              <w:right w:val="single" w:color="auto" w:sz="4" w:space="0"/>
            </w:tcBorders>
            <w:vAlign w:val="top"/>
          </w:tcPr>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1、课题研究阶段计划</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2、研究阶段总结</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3、课题研究前后的数据、统计及材料</w:t>
            </w:r>
          </w:p>
          <w:p>
            <w:pPr>
              <w:spacing w:line="280" w:lineRule="exact"/>
              <w:jc w:val="left"/>
              <w:rPr>
                <w:rFonts w:hint="eastAsia" w:ascii="宋体" w:hAnsi="Courier New" w:cs="Times New Roman"/>
                <w:bCs/>
                <w:kern w:val="2"/>
                <w:sz w:val="24"/>
                <w:szCs w:val="24"/>
                <w:lang w:val="en-US" w:eastAsia="zh-CN" w:bidi="ar-SA"/>
              </w:rPr>
            </w:pPr>
            <w:r>
              <w:rPr>
                <w:rFonts w:hint="eastAsia" w:ascii="宋体" w:hAnsi="Courier New" w:cs="Times New Roman"/>
                <w:bCs/>
                <w:kern w:val="2"/>
                <w:sz w:val="24"/>
                <w:szCs w:val="24"/>
                <w:lang w:val="en-US" w:eastAsia="zh-CN" w:bidi="ar-SA"/>
              </w:rPr>
              <w:t>4、研究活动记录</w:t>
            </w:r>
          </w:p>
          <w:p>
            <w:pPr>
              <w:spacing w:line="280" w:lineRule="exact"/>
              <w:jc w:val="left"/>
              <w:rPr>
                <w:rFonts w:hint="eastAsia" w:ascii="宋体" w:hAnsi="Courier New" w:cs="Times New Roman"/>
                <w:bCs/>
                <w:kern w:val="2"/>
                <w:sz w:val="24"/>
                <w:szCs w:val="24"/>
                <w:lang w:val="en-US" w:eastAsia="zh-CN" w:bidi="ar-SA"/>
              </w:rPr>
            </w:pPr>
          </w:p>
          <w:p>
            <w:pPr>
              <w:spacing w:line="280" w:lineRule="exact"/>
              <w:jc w:val="left"/>
              <w:rPr>
                <w:rFonts w:hint="eastAsia" w:ascii="宋体" w:hAnsi="Courier New" w:cs="Times New Roman"/>
                <w:bCs/>
                <w:kern w:val="2"/>
                <w:sz w:val="24"/>
                <w:szCs w:val="24"/>
                <w:lang w:val="en-US" w:eastAsia="zh-CN" w:bidi="ar-SA"/>
              </w:rPr>
            </w:pPr>
          </w:p>
          <w:p>
            <w:pPr>
              <w:widowControl/>
              <w:spacing w:line="320" w:lineRule="exact"/>
              <w:jc w:val="left"/>
              <w:rPr>
                <w:rFonts w:hint="eastAsia" w:ascii="宋体" w:hAnsi="宋体" w:cs="宋体"/>
                <w:color w:val="000000"/>
                <w:kern w:val="0"/>
                <w:sz w:val="24"/>
              </w:rPr>
            </w:pPr>
          </w:p>
          <w:p>
            <w:pPr>
              <w:widowControl/>
              <w:spacing w:line="32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exact"/>
        </w:trPr>
        <w:tc>
          <w:tcPr>
            <w:tcW w:w="1368"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学校意见</w:t>
            </w:r>
          </w:p>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p>
        </w:tc>
        <w:tc>
          <w:tcPr>
            <w:tcW w:w="7560" w:type="dxa"/>
            <w:tcBorders>
              <w:top w:val="single" w:color="auto" w:sz="4" w:space="0"/>
              <w:left w:val="single" w:color="auto" w:sz="4" w:space="0"/>
              <w:bottom w:val="single" w:color="auto" w:sz="4" w:space="0"/>
              <w:right w:val="single" w:color="auto" w:sz="4" w:space="0"/>
            </w:tcBorders>
            <w:vAlign w:val="bottom"/>
          </w:tcPr>
          <w:p>
            <w:pPr>
              <w:widowControl/>
              <w:spacing w:line="320" w:lineRule="exact"/>
              <w:ind w:firstLine="2040" w:firstLineChars="850"/>
              <w:jc w:val="right"/>
              <w:rPr>
                <w:rFonts w:ascii="宋体" w:hAnsi="宋体" w:cs="宋体"/>
                <w:color w:val="000000"/>
                <w:kern w:val="0"/>
                <w:sz w:val="24"/>
              </w:rPr>
            </w:pPr>
            <w:r>
              <w:rPr>
                <w:rFonts w:hint="eastAsia" w:ascii="宋体" w:hAnsi="宋体" w:cs="宋体"/>
                <w:color w:val="000000"/>
                <w:kern w:val="0"/>
                <w:sz w:val="24"/>
              </w:rPr>
              <w:t xml:space="preserve">签 名（章）            年    月     日                                                                    </w:t>
            </w:r>
          </w:p>
        </w:tc>
      </w:tr>
    </w:tbl>
    <w:p>
      <w:pPr>
        <w:rPr>
          <w:rFonts w:hint="eastAsia" w:ascii="宋体" w:hAnsi="宋体" w:cs="宋体"/>
          <w:b/>
          <w:sz w:val="36"/>
          <w:szCs w:val="36"/>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altName w:val="Segoe UI 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1"/>
    <w:family w:val="decorative"/>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475C0"/>
    <w:rsid w:val="571475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2022-05-18T09:55:00Z</dcterms:created>
  <dc:creator>Administrator</dc:creator>
  <cp:lastModifiedBy>Administrator</cp:lastModifiedBy>
  <dcterms:modified xsi:type="dcterms:W3CDTF">2022-05-18T09:56:06Z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