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rPr>
      </w:pPr>
      <w:bookmarkStart w:id="1" w:name="_GoBack"/>
      <w:bookmarkEnd w:id="1"/>
      <w:bookmarkStart w:id="0" w:name="_Toc17537930"/>
      <w:r>
        <w:rPr>
          <w:rFonts w:hint="eastAsia" w:ascii="宋体" w:hAnsi="宋体" w:cs="宋体"/>
        </w:rPr>
        <w:t>第四章  评审细则</w:t>
      </w:r>
      <w:bookmarkEnd w:id="0"/>
    </w:p>
    <w:p>
      <w:pPr>
        <w:snapToGrid w:val="0"/>
        <w:spacing w:line="312" w:lineRule="auto"/>
        <w:ind w:firstLine="420" w:firstLineChars="200"/>
        <w:rPr>
          <w:rFonts w:hint="eastAsia" w:ascii="宋体" w:hAnsi="宋体" w:cs="宋体"/>
          <w:szCs w:val="21"/>
        </w:rPr>
      </w:pPr>
      <w:r>
        <w:rPr>
          <w:rFonts w:hint="eastAsia" w:ascii="宋体" w:hAnsi="宋体" w:cs="宋体"/>
          <w:szCs w:val="21"/>
        </w:rPr>
        <w:t>一、本项目采用综合评分法，由磋商小组对所有有效投标进行详细的评分，采用百分制计分方法。评审时，磋商小组各成员遵循公平、公正、择优原则，独立对每个有效供应商的标书进行评价、打分，各个供应商的评审后最终得分为汇总计算所有评委所评定分值的平均值（保留2位小数）。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snapToGrid w:val="0"/>
        <w:spacing w:line="312" w:lineRule="auto"/>
        <w:ind w:firstLine="420" w:firstLineChars="200"/>
        <w:rPr>
          <w:rFonts w:hint="default" w:ascii="宋体" w:hAnsi="宋体" w:eastAsia="宋体" w:cs="宋体"/>
          <w:szCs w:val="21"/>
          <w:lang w:val="en-US"/>
        </w:rPr>
      </w:pPr>
      <w:r>
        <w:rPr>
          <w:rFonts w:hint="eastAsia" w:ascii="宋体" w:hAnsi="宋体" w:eastAsia="宋体" w:cs="宋体"/>
          <w:szCs w:val="21"/>
          <w:lang w:eastAsia="zh-CN"/>
        </w:rPr>
        <w:t>最高限价：</w:t>
      </w:r>
      <w:r>
        <w:rPr>
          <w:rFonts w:hint="eastAsia" w:ascii="宋体" w:hAnsi="宋体" w:eastAsia="宋体" w:cs="宋体"/>
          <w:szCs w:val="21"/>
          <w:lang w:val="en-US" w:eastAsia="zh-CN"/>
        </w:rPr>
        <w:t>16830元，</w:t>
      </w:r>
      <w:r>
        <w:rPr>
          <w:rFonts w:hint="eastAsia" w:ascii="宋体" w:hAnsi="宋体" w:eastAsia="宋体" w:cs="宋体"/>
          <w:szCs w:val="21"/>
          <w:lang w:eastAsia="zh-CN"/>
        </w:rPr>
        <w:t>人民币1</w:t>
      </w:r>
      <w:r>
        <w:rPr>
          <w:rFonts w:hint="eastAsia" w:ascii="宋体" w:hAnsi="宋体" w:eastAsia="宋体" w:cs="宋体"/>
          <w:szCs w:val="21"/>
          <w:lang w:val="en-US" w:eastAsia="zh-CN"/>
        </w:rPr>
        <w:t>5</w:t>
      </w:r>
      <w:r>
        <w:rPr>
          <w:rFonts w:hint="eastAsia" w:ascii="宋体" w:hAnsi="宋体" w:eastAsia="宋体" w:cs="宋体"/>
          <w:szCs w:val="21"/>
          <w:lang w:eastAsia="zh-CN"/>
        </w:rPr>
        <w:t>元/平方米</w:t>
      </w:r>
    </w:p>
    <w:p>
      <w:pPr>
        <w:snapToGrid w:val="0"/>
        <w:spacing w:line="312" w:lineRule="auto"/>
        <w:ind w:firstLine="422" w:firstLineChars="200"/>
        <w:rPr>
          <w:rFonts w:ascii="宋体" w:hAnsi="宋体" w:cs="宋体"/>
          <w:b/>
          <w:szCs w:val="21"/>
        </w:rPr>
      </w:pPr>
      <w:r>
        <w:rPr>
          <w:rFonts w:hint="eastAsia" w:ascii="宋体" w:hAnsi="宋体" w:cs="宋体"/>
          <w:b/>
          <w:szCs w:val="21"/>
        </w:rPr>
        <w:t>二、评分细则：</w:t>
      </w:r>
    </w:p>
    <w:p>
      <w:pPr>
        <w:spacing w:line="360" w:lineRule="exact"/>
        <w:ind w:firstLine="422" w:firstLineChars="200"/>
        <w:rPr>
          <w:rFonts w:ascii="宋体" w:hAnsi="宋体" w:cs="宋体"/>
          <w:b/>
          <w:szCs w:val="21"/>
        </w:rPr>
      </w:pPr>
      <w:r>
        <w:rPr>
          <w:rFonts w:hint="eastAsia" w:ascii="宋体" w:hAnsi="宋体" w:cs="宋体"/>
          <w:b/>
          <w:szCs w:val="21"/>
        </w:rPr>
        <w:t>(一)价格基准分：</w:t>
      </w:r>
      <w:r>
        <w:rPr>
          <w:rFonts w:hint="eastAsia" w:ascii="宋体" w:hAnsi="宋体" w:cs="宋体"/>
          <w:b/>
          <w:szCs w:val="21"/>
          <w:lang w:val="en-US" w:eastAsia="zh-CN"/>
        </w:rPr>
        <w:t>3</w:t>
      </w:r>
      <w:r>
        <w:rPr>
          <w:rFonts w:hint="eastAsia" w:ascii="宋体" w:hAnsi="宋体" w:cs="宋体"/>
          <w:b/>
          <w:szCs w:val="21"/>
        </w:rPr>
        <w:t>0分</w:t>
      </w:r>
    </w:p>
    <w:p>
      <w:pPr>
        <w:spacing w:line="360" w:lineRule="exact"/>
        <w:ind w:firstLine="420" w:firstLineChars="200"/>
        <w:rPr>
          <w:rFonts w:ascii="宋体" w:hAnsi="宋体" w:cs="宋体"/>
          <w:szCs w:val="21"/>
        </w:rPr>
      </w:pPr>
      <w:r>
        <w:rPr>
          <w:rFonts w:hint="eastAsia" w:ascii="宋体" w:hAnsi="宋体" w:cs="宋体"/>
          <w:szCs w:val="21"/>
        </w:rPr>
        <w:t>价格分采用低价优先法计算，即满足磋商文件要求且磋商价格最低的磋商报价为磋商基准价，其价格分为满分。其他供应商的价格分统一按照下列公式计算（计算结果四舍五入保留两位小数）：</w:t>
      </w:r>
    </w:p>
    <w:p>
      <w:pPr>
        <w:spacing w:line="360" w:lineRule="exact"/>
        <w:ind w:firstLine="420" w:firstLineChars="200"/>
        <w:rPr>
          <w:rFonts w:ascii="宋体" w:hAnsi="宋体" w:cs="宋体"/>
          <w:szCs w:val="21"/>
        </w:rPr>
      </w:pPr>
      <w:r>
        <w:rPr>
          <w:rFonts w:hint="eastAsia" w:ascii="宋体" w:hAnsi="宋体" w:cs="宋体"/>
          <w:szCs w:val="21"/>
          <w:u w:val="single"/>
        </w:rPr>
        <w:t>磋商报价得分=（磋商基准价/最后磋商报价）</w:t>
      </w:r>
      <w:r>
        <w:rPr>
          <w:rFonts w:hint="eastAsia" w:ascii="宋体" w:hAnsi="宋体" w:cs="宋体"/>
          <w:szCs w:val="21"/>
        </w:rPr>
        <w:t>*价格权重</w:t>
      </w:r>
    </w:p>
    <w:p>
      <w:pPr>
        <w:spacing w:line="360" w:lineRule="exact"/>
        <w:ind w:firstLine="422" w:firstLineChars="200"/>
        <w:rPr>
          <w:rFonts w:ascii="宋体" w:hAnsi="宋体" w:cs="宋体"/>
          <w:b/>
          <w:color w:val="000000"/>
          <w:szCs w:val="21"/>
        </w:rPr>
      </w:pPr>
      <w:r>
        <w:rPr>
          <w:rFonts w:hint="eastAsia" w:ascii="宋体" w:hAnsi="宋体" w:cs="宋体"/>
          <w:b/>
          <w:color w:val="000000"/>
          <w:szCs w:val="21"/>
        </w:rPr>
        <w:t>（二）技术方案：</w:t>
      </w:r>
      <w:r>
        <w:rPr>
          <w:rFonts w:hint="eastAsia" w:ascii="宋体" w:hAnsi="宋体" w:cs="宋体"/>
          <w:b/>
          <w:color w:val="000000"/>
          <w:szCs w:val="21"/>
          <w:lang w:val="en-US" w:eastAsia="zh-CN"/>
        </w:rPr>
        <w:t>4</w:t>
      </w:r>
      <w:r>
        <w:rPr>
          <w:rFonts w:hint="eastAsia" w:ascii="宋体" w:hAnsi="宋体" w:cs="宋体"/>
          <w:b/>
          <w:color w:val="000000"/>
          <w:szCs w:val="21"/>
        </w:rPr>
        <w:t>0分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1．项目进度计划</w:t>
      </w:r>
    </w:p>
    <w:p>
      <w:pPr>
        <w:spacing w:line="360" w:lineRule="exact"/>
        <w:ind w:firstLine="420" w:firstLineChars="200"/>
        <w:rPr>
          <w:rFonts w:ascii="宋体" w:hAnsi="宋体" w:cs="宋体"/>
          <w:szCs w:val="21"/>
        </w:rPr>
      </w:pPr>
      <w:r>
        <w:rPr>
          <w:rFonts w:hint="eastAsia" w:ascii="宋体" w:hAnsi="宋体" w:cs="宋体"/>
          <w:color w:val="000000"/>
          <w:szCs w:val="21"/>
        </w:rPr>
        <w:t>根据供应商针</w:t>
      </w:r>
      <w:r>
        <w:rPr>
          <w:rFonts w:hint="eastAsia" w:ascii="宋体" w:hAnsi="宋体" w:cs="宋体"/>
          <w:szCs w:val="21"/>
        </w:rPr>
        <w:t>对本项目制定的总进度计划及项目进度保证措施综合评定，计划及措施先进、可行、规范、周密的得10</w:t>
      </w:r>
      <w:r>
        <w:rPr>
          <w:rFonts w:ascii="宋体" w:hAnsi="宋体" w:cs="宋体"/>
          <w:szCs w:val="21"/>
        </w:rPr>
        <w:t>-7</w:t>
      </w:r>
      <w:r>
        <w:rPr>
          <w:rFonts w:hint="eastAsia" w:ascii="宋体" w:hAnsi="宋体" w:cs="宋体"/>
          <w:szCs w:val="21"/>
        </w:rPr>
        <w:t>分，计划及措施较先进、较可行、较规范、较周密的得</w:t>
      </w:r>
      <w:r>
        <w:rPr>
          <w:rFonts w:ascii="宋体" w:hAnsi="宋体" w:cs="宋体"/>
          <w:szCs w:val="21"/>
        </w:rPr>
        <w:t>6-4</w:t>
      </w:r>
      <w:r>
        <w:rPr>
          <w:rFonts w:hint="eastAsia" w:ascii="宋体" w:hAnsi="宋体" w:cs="宋体"/>
          <w:szCs w:val="21"/>
        </w:rPr>
        <w:t>分，计划及措施不甚先进、可行性一般、规范性一般、周密性一般得3-</w:t>
      </w:r>
      <w:r>
        <w:rPr>
          <w:rFonts w:ascii="宋体" w:hAnsi="宋体" w:cs="宋体"/>
          <w:szCs w:val="21"/>
        </w:rPr>
        <w:t>1</w:t>
      </w:r>
      <w:r>
        <w:rPr>
          <w:rFonts w:hint="eastAsia" w:ascii="宋体" w:hAnsi="宋体" w:cs="宋体"/>
          <w:szCs w:val="21"/>
        </w:rPr>
        <w:t>分，未体现的不得分。</w:t>
      </w:r>
    </w:p>
    <w:p>
      <w:pPr>
        <w:spacing w:line="360" w:lineRule="exact"/>
        <w:ind w:firstLine="420" w:firstLineChars="200"/>
        <w:rPr>
          <w:rFonts w:ascii="宋体" w:hAnsi="宋体" w:cs="宋体"/>
          <w:szCs w:val="21"/>
        </w:rPr>
      </w:pPr>
      <w:r>
        <w:rPr>
          <w:rFonts w:hint="eastAsia" w:ascii="宋体" w:hAnsi="宋体" w:cs="宋体"/>
          <w:szCs w:val="21"/>
        </w:rPr>
        <w:t>2．项目实施方案</w:t>
      </w:r>
    </w:p>
    <w:p>
      <w:pPr>
        <w:spacing w:line="360" w:lineRule="exact"/>
        <w:ind w:firstLine="420" w:firstLineChars="200"/>
        <w:rPr>
          <w:rFonts w:ascii="宋体" w:hAnsi="宋体" w:cs="宋体"/>
          <w:szCs w:val="21"/>
        </w:rPr>
      </w:pPr>
      <w:r>
        <w:rPr>
          <w:rFonts w:hint="eastAsia" w:ascii="宋体" w:hAnsi="宋体" w:cs="宋体"/>
          <w:szCs w:val="21"/>
        </w:rPr>
        <w:t>根据供应商针对本项目制定的鉴定、评估方法及方案的合理性综合评定，方案重点明确、计划清晰的得10</w:t>
      </w:r>
      <w:r>
        <w:rPr>
          <w:rFonts w:ascii="宋体" w:hAnsi="宋体" w:cs="宋体"/>
          <w:szCs w:val="21"/>
        </w:rPr>
        <w:t>-7</w:t>
      </w:r>
      <w:r>
        <w:rPr>
          <w:rFonts w:hint="eastAsia" w:ascii="宋体" w:hAnsi="宋体" w:cs="宋体"/>
          <w:szCs w:val="21"/>
        </w:rPr>
        <w:t>分，方案重点较明确、计划较清晰的得</w:t>
      </w:r>
      <w:r>
        <w:rPr>
          <w:rFonts w:ascii="宋体" w:hAnsi="宋体" w:cs="宋体"/>
          <w:szCs w:val="21"/>
        </w:rPr>
        <w:t>6-4</w:t>
      </w:r>
      <w:r>
        <w:rPr>
          <w:rFonts w:hint="eastAsia" w:ascii="宋体" w:hAnsi="宋体" w:cs="宋体"/>
          <w:szCs w:val="21"/>
        </w:rPr>
        <w:t>分，方案重点不甚明确、计划不甚清晰的得3-</w:t>
      </w:r>
      <w:r>
        <w:rPr>
          <w:rFonts w:ascii="宋体" w:hAnsi="宋体" w:cs="宋体"/>
          <w:szCs w:val="21"/>
        </w:rPr>
        <w:t>1</w:t>
      </w:r>
      <w:r>
        <w:rPr>
          <w:rFonts w:hint="eastAsia" w:ascii="宋体" w:hAnsi="宋体" w:cs="宋体"/>
          <w:szCs w:val="21"/>
        </w:rPr>
        <w:t>分，未体现的不得分。</w:t>
      </w:r>
    </w:p>
    <w:p>
      <w:pPr>
        <w:spacing w:line="360" w:lineRule="exact"/>
        <w:ind w:firstLine="420" w:firstLineChars="200"/>
        <w:rPr>
          <w:rFonts w:ascii="宋体" w:hAnsi="宋体" w:cs="宋体"/>
          <w:szCs w:val="21"/>
        </w:rPr>
      </w:pPr>
      <w:r>
        <w:rPr>
          <w:rFonts w:hint="eastAsia" w:ascii="宋体" w:hAnsi="宋体" w:cs="宋体"/>
          <w:szCs w:val="21"/>
        </w:rPr>
        <w:t>3．安全控制</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根据供应商针对本项目制定的安全文明施工、保证措施及对采购人提出的安全文明目标控制、过程控制及管理体系要求综合评定，方案重点明确、计划清晰的得10</w:t>
      </w:r>
      <w:r>
        <w:rPr>
          <w:rFonts w:ascii="宋体" w:hAnsi="宋体" w:cs="宋体"/>
          <w:color w:val="000000"/>
          <w:szCs w:val="21"/>
        </w:rPr>
        <w:t>-7</w:t>
      </w:r>
      <w:r>
        <w:rPr>
          <w:rFonts w:hint="eastAsia" w:ascii="宋体" w:hAnsi="宋体" w:cs="宋体"/>
          <w:color w:val="000000"/>
          <w:szCs w:val="21"/>
        </w:rPr>
        <w:t>分，方案重点较明确、计划较清晰的得</w:t>
      </w:r>
      <w:r>
        <w:rPr>
          <w:rFonts w:ascii="宋体" w:hAnsi="宋体" w:cs="宋体"/>
          <w:color w:val="000000"/>
          <w:szCs w:val="21"/>
        </w:rPr>
        <w:t>6-4</w:t>
      </w:r>
      <w:r>
        <w:rPr>
          <w:rFonts w:hint="eastAsia" w:ascii="宋体" w:hAnsi="宋体" w:cs="宋体"/>
          <w:color w:val="000000"/>
          <w:szCs w:val="21"/>
        </w:rPr>
        <w:t>分，方案重点不甚明确、计划不甚清晰的得3-</w:t>
      </w:r>
      <w:r>
        <w:rPr>
          <w:rFonts w:ascii="宋体" w:hAnsi="宋体" w:cs="宋体"/>
          <w:color w:val="000000"/>
          <w:szCs w:val="21"/>
        </w:rPr>
        <w:t>1</w:t>
      </w:r>
      <w:r>
        <w:rPr>
          <w:rFonts w:hint="eastAsia" w:ascii="宋体" w:hAnsi="宋体" w:cs="宋体"/>
          <w:color w:val="000000"/>
          <w:szCs w:val="21"/>
        </w:rPr>
        <w:t>分，未体现的不得分。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4．质量保证措施</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根据供应商针对本项目制定的质量保证措施、服务承诺与说明综合评定，措施合理，方案可行的得10</w:t>
      </w:r>
      <w:r>
        <w:rPr>
          <w:rFonts w:ascii="宋体" w:hAnsi="宋体" w:cs="宋体"/>
          <w:color w:val="000000"/>
          <w:szCs w:val="21"/>
        </w:rPr>
        <w:t>-7</w:t>
      </w:r>
      <w:r>
        <w:rPr>
          <w:rFonts w:hint="eastAsia" w:ascii="宋体" w:hAnsi="宋体" w:cs="宋体"/>
          <w:color w:val="000000"/>
          <w:szCs w:val="21"/>
        </w:rPr>
        <w:t>分，措施较合理，方案较可行的得</w:t>
      </w:r>
      <w:r>
        <w:rPr>
          <w:rFonts w:ascii="宋体" w:hAnsi="宋体" w:cs="宋体"/>
          <w:color w:val="000000"/>
          <w:szCs w:val="21"/>
        </w:rPr>
        <w:t>6-4</w:t>
      </w:r>
      <w:r>
        <w:rPr>
          <w:rFonts w:hint="eastAsia" w:ascii="宋体" w:hAnsi="宋体" w:cs="宋体"/>
          <w:color w:val="000000"/>
          <w:szCs w:val="21"/>
        </w:rPr>
        <w:t>分，措施不甚合理，方案不甚可行的得3-</w:t>
      </w:r>
      <w:r>
        <w:rPr>
          <w:rFonts w:ascii="宋体" w:hAnsi="宋体" w:cs="宋体"/>
          <w:color w:val="000000"/>
          <w:szCs w:val="21"/>
        </w:rPr>
        <w:t>1</w:t>
      </w:r>
      <w:r>
        <w:rPr>
          <w:rFonts w:hint="eastAsia" w:ascii="宋体" w:hAnsi="宋体" w:cs="宋体"/>
          <w:color w:val="000000"/>
          <w:szCs w:val="21"/>
        </w:rPr>
        <w:t>分，未体现的不得分。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5．设备投入合理性</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根据供应商针对本项目投入的专业检测设备的配置合理性及自有设备情况综合评定，配置合理的得10</w:t>
      </w:r>
      <w:r>
        <w:rPr>
          <w:rFonts w:ascii="宋体" w:hAnsi="宋体" w:cs="宋体"/>
          <w:color w:val="000000"/>
          <w:szCs w:val="21"/>
        </w:rPr>
        <w:t>-7</w:t>
      </w:r>
      <w:r>
        <w:rPr>
          <w:rFonts w:hint="eastAsia" w:ascii="宋体" w:hAnsi="宋体" w:cs="宋体"/>
          <w:color w:val="000000"/>
          <w:szCs w:val="21"/>
        </w:rPr>
        <w:t>分，配置较合理的得</w:t>
      </w:r>
      <w:r>
        <w:rPr>
          <w:rFonts w:ascii="宋体" w:hAnsi="宋体" w:cs="宋体"/>
          <w:color w:val="000000"/>
          <w:szCs w:val="21"/>
        </w:rPr>
        <w:t>6-4</w:t>
      </w:r>
      <w:r>
        <w:rPr>
          <w:rFonts w:hint="eastAsia" w:ascii="宋体" w:hAnsi="宋体" w:cs="宋体"/>
          <w:color w:val="000000"/>
          <w:szCs w:val="21"/>
        </w:rPr>
        <w:t>分，配置不甚合理的得3-</w:t>
      </w:r>
      <w:r>
        <w:rPr>
          <w:rFonts w:ascii="宋体" w:hAnsi="宋体" w:cs="宋体"/>
          <w:color w:val="000000"/>
          <w:szCs w:val="21"/>
        </w:rPr>
        <w:t>1</w:t>
      </w:r>
      <w:r>
        <w:rPr>
          <w:rFonts w:hint="eastAsia" w:ascii="宋体" w:hAnsi="宋体" w:cs="宋体"/>
          <w:color w:val="000000"/>
          <w:szCs w:val="21"/>
        </w:rPr>
        <w:t>分，未体现的不得分。</w:t>
      </w:r>
    </w:p>
    <w:p>
      <w:pPr>
        <w:spacing w:line="360" w:lineRule="exact"/>
        <w:ind w:firstLine="422" w:firstLineChars="200"/>
        <w:rPr>
          <w:rFonts w:ascii="宋体" w:hAnsi="宋体" w:cs="宋体"/>
          <w:b/>
          <w:color w:val="000000"/>
          <w:szCs w:val="21"/>
        </w:rPr>
      </w:pPr>
      <w:r>
        <w:rPr>
          <w:rFonts w:hint="eastAsia" w:ascii="宋体" w:hAnsi="宋体" w:cs="宋体"/>
          <w:b/>
          <w:color w:val="000000"/>
          <w:szCs w:val="21"/>
        </w:rPr>
        <w:t>（三）综合实力：</w:t>
      </w:r>
      <w:r>
        <w:rPr>
          <w:rFonts w:hint="eastAsia" w:ascii="宋体" w:hAnsi="宋体" w:cs="宋体"/>
          <w:b/>
          <w:color w:val="000000"/>
          <w:szCs w:val="21"/>
          <w:lang w:val="en-US" w:eastAsia="zh-CN"/>
        </w:rPr>
        <w:t>3</w:t>
      </w:r>
      <w:r>
        <w:rPr>
          <w:rFonts w:hint="eastAsia" w:ascii="宋体" w:hAnsi="宋体" w:cs="宋体"/>
          <w:b/>
          <w:color w:val="000000"/>
          <w:szCs w:val="21"/>
        </w:rPr>
        <w:t>0分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1．类似项目业绩</w:t>
      </w:r>
    </w:p>
    <w:p>
      <w:pPr>
        <w:spacing w:line="360" w:lineRule="exact"/>
        <w:ind w:firstLine="420" w:firstLineChars="200"/>
        <w:rPr>
          <w:rFonts w:ascii="宋体" w:hAnsi="宋体" w:cs="宋体"/>
          <w:szCs w:val="21"/>
        </w:rPr>
      </w:pPr>
      <w:r>
        <w:rPr>
          <w:rFonts w:hint="eastAsia" w:ascii="宋体" w:hAnsi="宋体" w:cs="宋体"/>
          <w:szCs w:val="21"/>
        </w:rPr>
        <w:t>供应商自201</w:t>
      </w:r>
      <w:r>
        <w:rPr>
          <w:rFonts w:ascii="宋体" w:hAnsi="宋体" w:cs="宋体"/>
          <w:szCs w:val="21"/>
        </w:rPr>
        <w:t>8</w:t>
      </w:r>
      <w:r>
        <w:rPr>
          <w:rFonts w:hint="eastAsia" w:ascii="宋体" w:hAnsi="宋体" w:cs="宋体"/>
          <w:szCs w:val="21"/>
        </w:rPr>
        <w:t>年1月1日以来承担过的类似项目业绩（房屋安全鉴定业务），有一份得2分，本项最高得</w:t>
      </w:r>
      <w:r>
        <w:rPr>
          <w:rFonts w:ascii="宋体" w:hAnsi="宋体" w:cs="宋体"/>
          <w:szCs w:val="21"/>
        </w:rPr>
        <w:t>6</w:t>
      </w:r>
      <w:r>
        <w:rPr>
          <w:rFonts w:hint="eastAsia" w:ascii="宋体" w:hAnsi="宋体" w:cs="宋体"/>
          <w:szCs w:val="21"/>
        </w:rPr>
        <w:t>分</w:t>
      </w:r>
      <w:r>
        <w:rPr>
          <w:rFonts w:hint="eastAsia" w:ascii="宋体" w:hAnsi="宋体" w:cs="宋体"/>
          <w:b/>
          <w:szCs w:val="21"/>
        </w:rPr>
        <w:t>（响应文件</w:t>
      </w:r>
      <w:r>
        <w:rPr>
          <w:rFonts w:ascii="宋体" w:hAnsi="宋体" w:cs="宋体"/>
          <w:b/>
          <w:szCs w:val="21"/>
        </w:rPr>
        <w:t>中提供合同复印件</w:t>
      </w:r>
      <w:r>
        <w:rPr>
          <w:rFonts w:hint="eastAsia" w:ascii="宋体" w:hAnsi="宋体" w:cs="宋体"/>
          <w:b/>
          <w:szCs w:val="21"/>
        </w:rPr>
        <w:t>，不提供不得分）。</w:t>
      </w:r>
    </w:p>
    <w:p>
      <w:pPr>
        <w:spacing w:line="360" w:lineRule="exact"/>
        <w:ind w:firstLine="420" w:firstLineChars="200"/>
        <w:rPr>
          <w:rFonts w:ascii="宋体" w:hAnsi="宋体" w:cs="宋体"/>
          <w:color w:val="000000"/>
          <w:szCs w:val="21"/>
        </w:rPr>
      </w:pPr>
      <w:r>
        <w:rPr>
          <w:rFonts w:hint="eastAsia" w:ascii="宋体" w:hAnsi="宋体" w:cs="宋体"/>
          <w:szCs w:val="21"/>
        </w:rPr>
        <w:t>2．供应商获得的认证证书</w:t>
      </w:r>
      <w:r>
        <w:rPr>
          <w:rFonts w:hint="eastAsia" w:ascii="宋体" w:hAnsi="宋体" w:cs="宋体"/>
          <w:b/>
          <w:szCs w:val="21"/>
        </w:rPr>
        <w:t>（响应文件中提供</w:t>
      </w:r>
      <w:r>
        <w:rPr>
          <w:rFonts w:hint="eastAsia" w:ascii="宋体" w:hAnsi="宋体" w:cs="宋体"/>
          <w:b/>
          <w:color w:val="000000"/>
          <w:szCs w:val="21"/>
        </w:rPr>
        <w:t>相关证书的复印件，不提供不得分）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供应商具有中国合格评定国家认可委员会检验机构认可证书，且认可的检验能力范围必须包含结构安全与可靠性评价的，得3分；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供应商具有国家认证认可监督管理委员会颁发的认证机构批准书，认证范围含建材类、化学品类产品的得3分。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3．供应商获得的体系认证</w:t>
      </w:r>
      <w:r>
        <w:rPr>
          <w:rFonts w:ascii="宋体" w:hAnsi="宋体" w:cs="宋体"/>
          <w:color w:val="000000"/>
          <w:szCs w:val="21"/>
        </w:rPr>
        <w:t>证书</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供应商获得有效期内的质量管理体系认证、环境管理体系认证、职业健康安全管理体系认证，</w:t>
      </w:r>
      <w:r>
        <w:rPr>
          <w:rFonts w:ascii="宋体" w:hAnsi="宋体" w:cs="宋体"/>
          <w:color w:val="000000"/>
          <w:szCs w:val="21"/>
        </w:rPr>
        <w:t>每提供</w:t>
      </w:r>
      <w:r>
        <w:rPr>
          <w:rFonts w:hint="eastAsia" w:ascii="宋体" w:hAnsi="宋体" w:cs="宋体"/>
          <w:color w:val="000000"/>
          <w:szCs w:val="21"/>
        </w:rPr>
        <w:t>1项</w:t>
      </w:r>
      <w:r>
        <w:rPr>
          <w:rFonts w:ascii="宋体" w:hAnsi="宋体" w:cs="宋体"/>
          <w:color w:val="000000"/>
          <w:szCs w:val="21"/>
        </w:rPr>
        <w:t>得</w:t>
      </w:r>
      <w:r>
        <w:rPr>
          <w:rFonts w:hint="eastAsia" w:ascii="宋体" w:hAnsi="宋体" w:cs="宋体"/>
          <w:color w:val="000000"/>
          <w:szCs w:val="21"/>
        </w:rPr>
        <w:t>1分</w:t>
      </w:r>
      <w:r>
        <w:rPr>
          <w:rFonts w:ascii="宋体" w:hAnsi="宋体" w:cs="宋体"/>
          <w:color w:val="000000"/>
          <w:szCs w:val="21"/>
        </w:rPr>
        <w:t>，本项最高得</w:t>
      </w:r>
      <w:r>
        <w:rPr>
          <w:rFonts w:hint="eastAsia" w:ascii="宋体" w:hAnsi="宋体" w:cs="宋体"/>
          <w:color w:val="000000"/>
          <w:szCs w:val="21"/>
        </w:rPr>
        <w:t>3分。</w:t>
      </w:r>
      <w:r>
        <w:rPr>
          <w:rFonts w:ascii="宋体" w:hAnsi="宋体" w:cs="宋体"/>
          <w:b/>
          <w:color w:val="000000"/>
          <w:szCs w:val="21"/>
        </w:rPr>
        <w:t>（</w:t>
      </w:r>
      <w:r>
        <w:rPr>
          <w:rFonts w:hint="eastAsia" w:ascii="宋体" w:hAnsi="宋体" w:cs="宋体"/>
          <w:b/>
          <w:color w:val="000000"/>
          <w:szCs w:val="21"/>
        </w:rPr>
        <w:t>响应</w:t>
      </w:r>
      <w:r>
        <w:rPr>
          <w:rFonts w:ascii="宋体" w:hAnsi="宋体" w:cs="宋体"/>
          <w:b/>
          <w:color w:val="000000"/>
          <w:szCs w:val="21"/>
        </w:rPr>
        <w:t>文件中提供证书复印件、</w:t>
      </w:r>
      <w:r>
        <w:rPr>
          <w:rFonts w:hint="eastAsia" w:ascii="宋体" w:hAnsi="宋体" w:cs="宋体"/>
          <w:b/>
          <w:color w:val="000000"/>
          <w:szCs w:val="21"/>
        </w:rPr>
        <w:t>全国认证认可信息公共服务平台证书查询截图且证书状态为有效，</w:t>
      </w:r>
      <w:r>
        <w:rPr>
          <w:rFonts w:ascii="宋体" w:hAnsi="宋体" w:cs="宋体"/>
          <w:b/>
          <w:snapToGrid w:val="0"/>
          <w:color w:val="000000"/>
          <w:kern w:val="0"/>
          <w:szCs w:val="21"/>
        </w:rPr>
        <w:t>未提供或提供材料不</w:t>
      </w:r>
      <w:r>
        <w:rPr>
          <w:rFonts w:hint="eastAsia" w:ascii="宋体" w:hAnsi="宋体" w:cs="宋体"/>
          <w:b/>
          <w:snapToGrid w:val="0"/>
          <w:color w:val="000000"/>
          <w:kern w:val="0"/>
          <w:szCs w:val="21"/>
        </w:rPr>
        <w:t>全</w:t>
      </w:r>
      <w:r>
        <w:rPr>
          <w:rFonts w:ascii="宋体" w:hAnsi="宋体" w:cs="宋体"/>
          <w:b/>
          <w:snapToGrid w:val="0"/>
          <w:color w:val="000000"/>
          <w:kern w:val="0"/>
          <w:szCs w:val="21"/>
        </w:rPr>
        <w:t>本项不得分</w:t>
      </w:r>
      <w:r>
        <w:rPr>
          <w:rFonts w:ascii="宋体" w:hAnsi="宋体" w:cs="宋体"/>
          <w:b/>
          <w:color w:val="000000"/>
          <w:szCs w:val="21"/>
        </w:rPr>
        <w:t>）</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4．供应商获得的鉴定类相关鉴定评价</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供应商2017年以来参加省级及以上检测鉴定类相关能力验证（检验机构工程主体结构现场检测），结果为满意，得3分</w:t>
      </w:r>
      <w:r>
        <w:rPr>
          <w:rFonts w:hint="eastAsia" w:ascii="宋体" w:hAnsi="宋体" w:cs="宋体"/>
          <w:b/>
          <w:color w:val="000000"/>
          <w:szCs w:val="21"/>
        </w:rPr>
        <w:t>（响应文件</w:t>
      </w:r>
      <w:r>
        <w:rPr>
          <w:rFonts w:ascii="宋体" w:hAnsi="宋体" w:cs="宋体"/>
          <w:b/>
          <w:color w:val="000000"/>
          <w:szCs w:val="21"/>
        </w:rPr>
        <w:t>中提供相关证明材料复印件</w:t>
      </w:r>
      <w:r>
        <w:rPr>
          <w:rFonts w:hint="eastAsia" w:ascii="宋体" w:hAnsi="宋体" w:cs="宋体"/>
          <w:b/>
          <w:color w:val="000000"/>
          <w:szCs w:val="21"/>
        </w:rPr>
        <w:t>，不提供不得分）</w:t>
      </w:r>
      <w:r>
        <w:rPr>
          <w:rFonts w:hint="eastAsia" w:ascii="宋体" w:hAnsi="宋体" w:cs="宋体"/>
          <w:color w:val="000000"/>
          <w:szCs w:val="21"/>
        </w:rPr>
        <w:t>。</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5.供应商信誉</w:t>
      </w:r>
      <w:r>
        <w:rPr>
          <w:rFonts w:hint="eastAsia" w:ascii="宋体" w:hAnsi="宋体" w:cs="宋体"/>
          <w:b/>
          <w:color w:val="000000"/>
          <w:szCs w:val="21"/>
        </w:rPr>
        <w:t>（响应文件中提供相关证书的复印件，不提供不得分）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（1）供应商具有省级信誉咨询企业证书AAA级得3分、AA级得2分、A级得1分；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（2）供应商具有高新技术企业证书的，得2分。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6.人员配置</w:t>
      </w:r>
      <w:r>
        <w:rPr>
          <w:rFonts w:hint="eastAsia" w:ascii="宋体" w:hAnsi="宋体" w:cs="宋体"/>
          <w:b/>
          <w:color w:val="000000"/>
          <w:szCs w:val="21"/>
        </w:rPr>
        <w:t>（响应文件中提供相关证书的复印件，不提供不得分）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（1）拟投入本项目的项目负责人具有研究员级高级工程师职称的，得</w:t>
      </w:r>
      <w:r>
        <w:rPr>
          <w:rFonts w:ascii="宋体" w:hAnsi="宋体" w:cs="宋体"/>
          <w:color w:val="000000"/>
          <w:szCs w:val="21"/>
        </w:rPr>
        <w:t>3</w:t>
      </w:r>
      <w:r>
        <w:rPr>
          <w:rFonts w:hint="eastAsia" w:ascii="宋体" w:hAnsi="宋体" w:cs="宋体"/>
          <w:color w:val="000000"/>
          <w:szCs w:val="21"/>
        </w:rPr>
        <w:t>分；具有高级工程师职称的，</w:t>
      </w:r>
      <w:r>
        <w:rPr>
          <w:rFonts w:ascii="宋体" w:hAnsi="宋体" w:cs="宋体"/>
          <w:color w:val="000000"/>
          <w:szCs w:val="21"/>
        </w:rPr>
        <w:t>得</w:t>
      </w:r>
      <w:r>
        <w:rPr>
          <w:rFonts w:hint="eastAsia" w:ascii="宋体" w:hAnsi="宋体" w:cs="宋体"/>
          <w:color w:val="000000"/>
          <w:szCs w:val="21"/>
        </w:rPr>
        <w:t>2分；具有工程师职称的，</w:t>
      </w:r>
      <w:r>
        <w:rPr>
          <w:rFonts w:ascii="宋体" w:hAnsi="宋体" w:cs="宋体"/>
          <w:color w:val="000000"/>
          <w:szCs w:val="21"/>
        </w:rPr>
        <w:t>得</w:t>
      </w:r>
      <w:r>
        <w:rPr>
          <w:rFonts w:hint="eastAsia" w:ascii="宋体" w:hAnsi="宋体" w:cs="宋体"/>
          <w:color w:val="000000"/>
          <w:szCs w:val="21"/>
        </w:rPr>
        <w:t>1分。</w:t>
      </w:r>
    </w:p>
    <w:p>
      <w:pPr>
        <w:spacing w:line="360" w:lineRule="exact"/>
        <w:ind w:firstLine="420" w:firstLineChars="200"/>
        <w:rPr>
          <w:rFonts w:ascii="宋体" w:hAnsi="宋体" w:cs="宋体"/>
          <w:szCs w:val="21"/>
        </w:rPr>
      </w:pPr>
      <w:r>
        <w:rPr>
          <w:rFonts w:hint="eastAsia" w:ascii="宋体" w:hAnsi="宋体" w:cs="宋体"/>
          <w:color w:val="000000"/>
          <w:szCs w:val="21"/>
        </w:rPr>
        <w:t>（2）拟投入本项目的项目组人员（除</w:t>
      </w:r>
      <w:r>
        <w:rPr>
          <w:rFonts w:ascii="宋体" w:hAnsi="宋体" w:cs="宋体"/>
          <w:color w:val="000000"/>
          <w:szCs w:val="21"/>
        </w:rPr>
        <w:t>项目负责人外</w:t>
      </w:r>
      <w:r>
        <w:rPr>
          <w:rFonts w:hint="eastAsia" w:ascii="宋体" w:hAnsi="宋体" w:cs="宋体"/>
          <w:color w:val="000000"/>
          <w:szCs w:val="21"/>
        </w:rPr>
        <w:t>）具有国家一级注册结构工程师或</w:t>
      </w:r>
      <w:r>
        <w:rPr>
          <w:rFonts w:hint="eastAsia" w:ascii="宋体" w:hAnsi="宋体" w:cs="宋体"/>
          <w:szCs w:val="21"/>
        </w:rPr>
        <w:t>者注册岩土工程师的，有一个得</w:t>
      </w:r>
      <w:r>
        <w:rPr>
          <w:rFonts w:ascii="宋体" w:hAnsi="宋体" w:cs="宋体"/>
          <w:szCs w:val="21"/>
        </w:rPr>
        <w:t>2</w:t>
      </w:r>
      <w:r>
        <w:rPr>
          <w:rFonts w:hint="eastAsia" w:ascii="宋体" w:hAnsi="宋体" w:cs="宋体"/>
          <w:szCs w:val="21"/>
        </w:rPr>
        <w:t>分，本项最高得</w:t>
      </w:r>
      <w:r>
        <w:rPr>
          <w:rFonts w:ascii="宋体" w:hAnsi="宋体" w:cs="宋体"/>
          <w:szCs w:val="21"/>
        </w:rPr>
        <w:t>6</w:t>
      </w:r>
      <w:r>
        <w:rPr>
          <w:rFonts w:hint="eastAsia" w:ascii="宋体" w:hAnsi="宋体" w:cs="宋体"/>
          <w:szCs w:val="21"/>
        </w:rPr>
        <w:t>分。</w:t>
      </w:r>
    </w:p>
    <w:p>
      <w:pPr>
        <w:spacing w:line="360" w:lineRule="exact"/>
        <w:ind w:firstLine="420" w:firstLineChars="200"/>
        <w:rPr>
          <w:rFonts w:ascii="宋体" w:hAnsi="宋体" w:cs="宋体"/>
          <w:szCs w:val="21"/>
        </w:rPr>
      </w:pPr>
      <w:r>
        <w:rPr>
          <w:rFonts w:hint="eastAsia" w:ascii="宋体" w:hAnsi="宋体" w:cs="宋体"/>
          <w:szCs w:val="21"/>
        </w:rPr>
        <w:t>（3）拟投入本项目的项目组人员（除</w:t>
      </w:r>
      <w:r>
        <w:rPr>
          <w:rFonts w:ascii="宋体" w:hAnsi="宋体" w:cs="宋体"/>
          <w:szCs w:val="21"/>
        </w:rPr>
        <w:t>项目负责人外</w:t>
      </w:r>
      <w:r>
        <w:rPr>
          <w:rFonts w:hint="eastAsia" w:ascii="宋体" w:hAnsi="宋体" w:cs="宋体"/>
          <w:szCs w:val="21"/>
        </w:rPr>
        <w:t>）具有研究员级高级工程师职称的，得</w:t>
      </w:r>
      <w:r>
        <w:rPr>
          <w:rFonts w:ascii="宋体" w:hAnsi="宋体" w:cs="宋体"/>
          <w:szCs w:val="21"/>
        </w:rPr>
        <w:t>3</w:t>
      </w:r>
      <w:r>
        <w:rPr>
          <w:rFonts w:hint="eastAsia" w:ascii="宋体" w:hAnsi="宋体" w:cs="宋体"/>
          <w:szCs w:val="21"/>
        </w:rPr>
        <w:t>分；具有高级工程师职称的，有一个得2分，具有工程师职称的，有一个得1分，本项最高得</w:t>
      </w:r>
      <w:r>
        <w:rPr>
          <w:rFonts w:ascii="宋体" w:hAnsi="宋体" w:cs="宋体"/>
          <w:szCs w:val="21"/>
        </w:rPr>
        <w:t>8</w:t>
      </w:r>
      <w:r>
        <w:rPr>
          <w:rFonts w:hint="eastAsia" w:ascii="宋体" w:hAnsi="宋体" w:cs="宋体"/>
          <w:szCs w:val="21"/>
        </w:rPr>
        <w:t>分。</w:t>
      </w:r>
    </w:p>
    <w:p>
      <w:pPr>
        <w:tabs>
          <w:tab w:val="left" w:pos="5940"/>
        </w:tabs>
        <w:snapToGrid w:val="0"/>
        <w:spacing w:line="312" w:lineRule="auto"/>
        <w:jc w:val="left"/>
        <w:rPr>
          <w:rFonts w:ascii="宋体" w:hAnsi="宋体" w:cs="宋体"/>
          <w:bCs/>
          <w:szCs w:val="21"/>
        </w:rPr>
      </w:pPr>
    </w:p>
    <w:p>
      <w:pPr>
        <w:tabs>
          <w:tab w:val="left" w:pos="5940"/>
        </w:tabs>
        <w:snapToGrid w:val="0"/>
        <w:spacing w:line="312" w:lineRule="auto"/>
        <w:ind w:firstLine="420" w:firstLineChars="200"/>
        <w:jc w:val="left"/>
        <w:rPr>
          <w:rFonts w:ascii="宋体" w:hAnsi="宋体" w:cs="宋体"/>
          <w:bCs/>
          <w:szCs w:val="21"/>
        </w:rPr>
      </w:pPr>
      <w:r>
        <w:rPr>
          <w:rFonts w:hint="eastAsia" w:ascii="宋体" w:hAnsi="宋体" w:cs="宋体"/>
          <w:bCs/>
          <w:szCs w:val="21"/>
        </w:rPr>
        <w:t xml:space="preserve">注： </w:t>
      </w:r>
    </w:p>
    <w:p>
      <w:pPr>
        <w:tabs>
          <w:tab w:val="left" w:pos="5940"/>
        </w:tabs>
        <w:snapToGrid w:val="0"/>
        <w:spacing w:line="312" w:lineRule="auto"/>
        <w:ind w:firstLine="420" w:firstLineChars="200"/>
        <w:jc w:val="left"/>
        <w:rPr>
          <w:rFonts w:ascii="宋体" w:hAnsi="宋体" w:cs="宋体"/>
          <w:bCs/>
          <w:szCs w:val="21"/>
        </w:rPr>
      </w:pPr>
      <w:r>
        <w:rPr>
          <w:rFonts w:hint="eastAsia" w:ascii="宋体" w:hAnsi="宋体" w:cs="宋体"/>
          <w:bCs/>
          <w:szCs w:val="21"/>
        </w:rPr>
        <w:t>1.评分细则中要求提供的证明文件及资料等在磋商响应文件中提供复印件并加盖鲜章，要求“原件或公证件核查”的必须将原件或公证件携带至开标现场核查，否则不得分。</w:t>
      </w:r>
    </w:p>
    <w:p>
      <w:pPr>
        <w:tabs>
          <w:tab w:val="left" w:pos="5940"/>
        </w:tabs>
        <w:snapToGrid w:val="0"/>
        <w:spacing w:line="312" w:lineRule="auto"/>
        <w:ind w:firstLine="420" w:firstLineChars="200"/>
        <w:jc w:val="left"/>
        <w:rPr>
          <w:rFonts w:ascii="宋体" w:hAnsi="宋体" w:cs="宋体"/>
          <w:bCs/>
          <w:szCs w:val="21"/>
        </w:rPr>
      </w:pPr>
      <w:r>
        <w:rPr>
          <w:rFonts w:hint="eastAsia" w:ascii="宋体" w:hAnsi="宋体" w:cs="宋体"/>
          <w:bCs/>
          <w:szCs w:val="21"/>
        </w:rPr>
        <w:t>2.评审时，未能按以上要求提供相应证明（复印件和原件、公证件）的，不作为评审依据，不得分。</w:t>
      </w:r>
    </w:p>
    <w:p>
      <w:r>
        <w:rPr>
          <w:rFonts w:hint="eastAsia" w:ascii="宋体" w:hAnsi="宋体" w:cs="宋体"/>
          <w:bCs/>
          <w:sz w:val="21"/>
          <w:szCs w:val="21"/>
        </w:rPr>
        <w:t>3.为便于评分，请供应商按评分表样式，逐条列出证明材料所在页码，格式自定。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21911714"/>
    <w:rsid w:val="21911714"/>
    <w:rsid w:val="345B43E4"/>
    <w:rsid w:val="76F6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autoSpaceDE w:val="0"/>
      <w:autoSpaceDN w:val="0"/>
      <w:adjustRightInd w:val="0"/>
      <w:ind w:firstLine="420"/>
    </w:pPr>
    <w:rPr>
      <w:rFonts w:ascii="宋体"/>
      <w:sz w:val="24"/>
    </w:rPr>
  </w:style>
  <w:style w:type="paragraph" w:customStyle="1" w:styleId="6">
    <w:name w:val="Í¼±íÕýÎÄ"/>
    <w:basedOn w:val="1"/>
    <w:next w:val="3"/>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1868</Words>
  <Characters>1925</Characters>
  <Lines>0</Lines>
  <Paragraphs>0</Paragraphs>
  <TotalTime>0</TotalTime>
  <ScaleCrop>false</ScaleCrop>
  <LinksUpToDate>false</LinksUpToDate>
  <CharactersWithSpaces>1928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2022-05-17T02:54:00Z</dcterms:created>
  <dc:creator>Louise_Y</dc:creator>
  <cp:lastModifiedBy>czycx</cp:lastModifiedBy>
  <dcterms:modified xsi:type="dcterms:W3CDTF">2022-05-17T08:57:51Z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91585272558F44D08BE9870447F854FC</vt:lpwstr>
  </property>
</Properties>
</file>