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小学生数学多元表征学习如何在“图形与几何”领域助力教与学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月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19日（周四）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0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b/>
          <w:sz w:val="24"/>
          <w:szCs w:val="24"/>
          <w:lang w:val="en-US" w:eastAsia="zh-CN"/>
        </w:rPr>
        <w:t>腾讯会议（会议链接提前1天发布成长营群）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</w:t>
      </w:r>
      <w:bookmarkStart w:id="0" w:name="_GoBack"/>
      <w:bookmarkEnd w:id="0"/>
      <w:r>
        <w:rPr>
          <w:rFonts w:hint="eastAsia"/>
          <w:sz w:val="24"/>
          <w:szCs w:val="24"/>
        </w:rPr>
        <w:t>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27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76"/>
        <w:gridCol w:w="1337"/>
        <w:gridCol w:w="7336"/>
        <w:gridCol w:w="11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476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37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7336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0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专题研课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何亚丽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三下《认识面积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仰陶楼三楼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  洋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三下《长方形和正方形的面积》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斌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五上《平行四边形的面积》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主题评议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基于“小学生数学多元表征学习”和新课标展开主题评议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小学生数学多元表征学习——基于新课标理念的面积教学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工作部署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成长营2021年成果汇编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5.11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35C5045"/>
    <w:rsid w:val="06011ED8"/>
    <w:rsid w:val="0AB87F3C"/>
    <w:rsid w:val="0F827E3C"/>
    <w:rsid w:val="12070C7D"/>
    <w:rsid w:val="13751279"/>
    <w:rsid w:val="171E4D37"/>
    <w:rsid w:val="17AF353E"/>
    <w:rsid w:val="18CF0E48"/>
    <w:rsid w:val="19794C5C"/>
    <w:rsid w:val="19AE61A3"/>
    <w:rsid w:val="1C7D61C1"/>
    <w:rsid w:val="1F53437D"/>
    <w:rsid w:val="1FE50445"/>
    <w:rsid w:val="20BE47F2"/>
    <w:rsid w:val="22A13B1A"/>
    <w:rsid w:val="24290551"/>
    <w:rsid w:val="25AA5DFF"/>
    <w:rsid w:val="26AB2ED2"/>
    <w:rsid w:val="27504864"/>
    <w:rsid w:val="2CA80113"/>
    <w:rsid w:val="2F153806"/>
    <w:rsid w:val="2F7A1F14"/>
    <w:rsid w:val="3012563E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93D3B00"/>
    <w:rsid w:val="49BA4C81"/>
    <w:rsid w:val="4A5E4ECF"/>
    <w:rsid w:val="4BAB348E"/>
    <w:rsid w:val="4EB76460"/>
    <w:rsid w:val="509F054C"/>
    <w:rsid w:val="50C07F8E"/>
    <w:rsid w:val="50EF43D0"/>
    <w:rsid w:val="513B75CC"/>
    <w:rsid w:val="520428BD"/>
    <w:rsid w:val="52BB6197"/>
    <w:rsid w:val="55AD0BA6"/>
    <w:rsid w:val="55E97AB7"/>
    <w:rsid w:val="5623518C"/>
    <w:rsid w:val="592B7873"/>
    <w:rsid w:val="5A605046"/>
    <w:rsid w:val="5C0A27AB"/>
    <w:rsid w:val="62D5285A"/>
    <w:rsid w:val="66CD1229"/>
    <w:rsid w:val="677F29C5"/>
    <w:rsid w:val="6ACB40EB"/>
    <w:rsid w:val="6B261824"/>
    <w:rsid w:val="6DBB76BC"/>
    <w:rsid w:val="6E0C4471"/>
    <w:rsid w:val="71172346"/>
    <w:rsid w:val="723B0894"/>
    <w:rsid w:val="7888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549</Words>
  <Characters>628</Characters>
  <Lines>4</Lines>
  <Paragraphs>1</Paragraphs>
  <TotalTime>78</TotalTime>
  <ScaleCrop>false</ScaleCrop>
  <LinksUpToDate>false</LinksUpToDate>
  <CharactersWithSpaces>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2022-05-11T03:31:24Z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B5BE95C589704952A607D911D71AE422</vt:lpwstr>
  </property>
</Properties>
</file>