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257" w:rsidRDefault="001C5050">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t>新型冠状病毒感染的肺炎疫情应急处置预案</w:t>
      </w:r>
    </w:p>
    <w:p w:rsidR="004B1257" w:rsidRDefault="001C5050">
      <w:pPr>
        <w:spacing w:line="360" w:lineRule="auto"/>
        <w:ind w:firstLineChars="200" w:firstLine="480"/>
        <w:jc w:val="center"/>
        <w:rPr>
          <w:rFonts w:asciiTheme="minorEastAsia" w:hAnsiTheme="minorEastAsia"/>
          <w:sz w:val="24"/>
        </w:rPr>
      </w:pPr>
      <w:r>
        <w:rPr>
          <w:rFonts w:asciiTheme="minorEastAsia" w:hAnsiTheme="minorEastAsia" w:hint="eastAsia"/>
          <w:sz w:val="24"/>
        </w:rPr>
        <w:t>常州市新北区滨江豪园幼儿园</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为全面贯彻落实党中央、国务院决策部署，落实省、市、区关于启动突发公共卫生事件一级响应的措施，根据《新型冠状病毒肺炎防控方案（第八版）》《新型冠状病毒肺炎诊疗方案（试行第九版）》《新冠肺炎聚集性疫情处置指南（修订版）》《全省教育系统常态化核酸检测工作总体方案》《关于印发新冠病毒抗原检测应用方案（试行）的通知》等要求，本着师生健康和生命安全第一的指导思想，为及时有效地控制新型冠状病毒感染的肺炎传染病在校园的发生和流行，使传染病工作有力、有序、有效开展，特制定此应急处置预案。</w:t>
      </w:r>
    </w:p>
    <w:p w:rsidR="004B1257" w:rsidRDefault="001C5050">
      <w:pPr>
        <w:spacing w:line="360" w:lineRule="auto"/>
        <w:rPr>
          <w:rFonts w:asciiTheme="minorEastAsia" w:hAnsiTheme="minorEastAsia" w:cstheme="minorEastAsia"/>
          <w:b/>
          <w:bCs/>
          <w:sz w:val="24"/>
        </w:rPr>
      </w:pPr>
      <w:r>
        <w:rPr>
          <w:rFonts w:asciiTheme="minorEastAsia" w:hAnsiTheme="minorEastAsia" w:cstheme="minorEastAsia" w:hint="eastAsia"/>
          <w:b/>
          <w:bCs/>
          <w:sz w:val="24"/>
        </w:rPr>
        <w:t>一、目标</w:t>
      </w:r>
    </w:p>
    <w:p w:rsidR="004B1257" w:rsidRDefault="001C5050">
      <w:pPr>
        <w:spacing w:line="360" w:lineRule="auto"/>
        <w:rPr>
          <w:rFonts w:asciiTheme="minorEastAsia" w:hAnsiTheme="minorEastAsia" w:cstheme="minorEastAsia"/>
          <w:sz w:val="24"/>
        </w:rPr>
      </w:pPr>
      <w:r>
        <w:rPr>
          <w:rFonts w:asciiTheme="minorEastAsia" w:hAnsiTheme="minorEastAsia" w:cstheme="minorEastAsia" w:hint="eastAsia"/>
          <w:sz w:val="24"/>
        </w:rPr>
        <w:t xml:space="preserve">    1.完善疫情信息监测报告网络，做到早发现、早报告、早隔离、早治疗。</w:t>
      </w:r>
    </w:p>
    <w:p w:rsidR="004B1257" w:rsidRDefault="001C5050">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2.建立快速反应机制，及时采取有效的防控措施，预防和控制传染病在校园的发生和蔓延。</w:t>
      </w:r>
    </w:p>
    <w:p w:rsidR="004B1257" w:rsidRDefault="001C5050">
      <w:pPr>
        <w:spacing w:line="360" w:lineRule="auto"/>
        <w:rPr>
          <w:rFonts w:asciiTheme="minorEastAsia" w:hAnsiTheme="minorEastAsia" w:cstheme="minorEastAsia"/>
          <w:b/>
          <w:bCs/>
          <w:sz w:val="24"/>
        </w:rPr>
      </w:pPr>
      <w:r>
        <w:rPr>
          <w:rFonts w:asciiTheme="minorEastAsia" w:hAnsiTheme="minorEastAsia" w:cstheme="minorEastAsia" w:hint="eastAsia"/>
          <w:b/>
          <w:bCs/>
          <w:sz w:val="24"/>
        </w:rPr>
        <w:t>二、工作原则</w:t>
      </w:r>
    </w:p>
    <w:p w:rsidR="004B1257" w:rsidRDefault="001C5050">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1.统一领导，分级负责。坚持“外防输入、内防反弹”总策略和“动态清零”总方针。</w:t>
      </w:r>
    </w:p>
    <w:p w:rsidR="004B1257" w:rsidRDefault="001C5050">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2.以人为本，生命至上。始终将师生员工生命健康放在第一位。</w:t>
      </w:r>
    </w:p>
    <w:p w:rsidR="004B1257" w:rsidRDefault="001C5050">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3.园地协同，联防联控。与属地无缝对接、协同作战。</w:t>
      </w:r>
    </w:p>
    <w:p w:rsidR="004B1257" w:rsidRDefault="001C5050">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4.严格管控，科学防控。做到依法防控、科学防控、精准防控。</w:t>
      </w:r>
    </w:p>
    <w:p w:rsidR="004B1257" w:rsidRDefault="001C5050">
      <w:pPr>
        <w:spacing w:line="360" w:lineRule="auto"/>
        <w:rPr>
          <w:rFonts w:asciiTheme="minorEastAsia" w:hAnsiTheme="minorEastAsia" w:cstheme="minorEastAsia"/>
          <w:b/>
          <w:bCs/>
          <w:sz w:val="24"/>
        </w:rPr>
      </w:pPr>
      <w:r>
        <w:rPr>
          <w:rFonts w:asciiTheme="minorEastAsia" w:hAnsiTheme="minorEastAsia" w:cstheme="minorEastAsia" w:hint="eastAsia"/>
          <w:b/>
          <w:bCs/>
          <w:sz w:val="24"/>
        </w:rPr>
        <w:t>三、组织机构</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（一）领导小组：成立以园长为组长、副园长和保健主任为副组长、行政和各班班主任为成员的传染病防控工作领导小组。切实加强领导，依法管理，</w:t>
      </w:r>
      <w:r w:rsidR="004642BE">
        <w:rPr>
          <w:rFonts w:asciiTheme="minorEastAsia" w:hAnsiTheme="minorEastAsia" w:cstheme="minorEastAsia" w:hint="eastAsia"/>
          <w:sz w:val="24"/>
        </w:rPr>
        <w:t>园</w:t>
      </w:r>
      <w:r>
        <w:rPr>
          <w:rFonts w:asciiTheme="minorEastAsia" w:hAnsiTheme="minorEastAsia" w:cstheme="minorEastAsia" w:hint="eastAsia"/>
          <w:sz w:val="24"/>
        </w:rPr>
        <w:t>长亲自抓，分管领导配合抓。</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传染病疫情管理小组：</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
        <w:gridCol w:w="1300"/>
        <w:gridCol w:w="6339"/>
      </w:tblGrid>
      <w:tr w:rsidR="004B1257">
        <w:trPr>
          <w:trHeight w:hRule="exact" w:val="389"/>
        </w:trPr>
        <w:tc>
          <w:tcPr>
            <w:tcW w:w="889" w:type="dxa"/>
            <w:vAlign w:val="center"/>
          </w:tcPr>
          <w:p w:rsidR="004B1257" w:rsidRDefault="001C5050">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职务</w:t>
            </w:r>
          </w:p>
        </w:tc>
        <w:tc>
          <w:tcPr>
            <w:tcW w:w="1300" w:type="dxa"/>
            <w:vAlign w:val="center"/>
          </w:tcPr>
          <w:p w:rsidR="004B1257" w:rsidRDefault="001C5050">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姓名</w:t>
            </w:r>
          </w:p>
        </w:tc>
        <w:tc>
          <w:tcPr>
            <w:tcW w:w="6339" w:type="dxa"/>
            <w:vAlign w:val="center"/>
          </w:tcPr>
          <w:p w:rsidR="004B1257" w:rsidRDefault="001C5050">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职责分工</w:t>
            </w:r>
          </w:p>
        </w:tc>
      </w:tr>
      <w:tr w:rsidR="004B1257">
        <w:trPr>
          <w:trHeight w:hRule="exact" w:val="435"/>
        </w:trPr>
        <w:tc>
          <w:tcPr>
            <w:tcW w:w="889" w:type="dxa"/>
            <w:vAlign w:val="center"/>
          </w:tcPr>
          <w:p w:rsidR="004B1257" w:rsidRDefault="001C5050">
            <w:pPr>
              <w:spacing w:line="400" w:lineRule="exact"/>
              <w:jc w:val="center"/>
              <w:rPr>
                <w:rFonts w:asciiTheme="minorEastAsia" w:hAnsiTheme="minorEastAsia" w:cstheme="minorEastAsia"/>
                <w:szCs w:val="21"/>
              </w:rPr>
            </w:pPr>
            <w:r>
              <w:rPr>
                <w:rFonts w:asciiTheme="minorEastAsia" w:hAnsiTheme="minorEastAsia" w:cstheme="minorEastAsia" w:hint="eastAsia"/>
                <w:szCs w:val="21"/>
              </w:rPr>
              <w:t>组长</w:t>
            </w:r>
          </w:p>
        </w:tc>
        <w:tc>
          <w:tcPr>
            <w:tcW w:w="1300" w:type="dxa"/>
            <w:vAlign w:val="center"/>
          </w:tcPr>
          <w:p w:rsidR="004B1257" w:rsidRDefault="001C5050">
            <w:pPr>
              <w:spacing w:line="400" w:lineRule="exact"/>
              <w:jc w:val="center"/>
              <w:rPr>
                <w:rFonts w:asciiTheme="minorEastAsia" w:hAnsiTheme="minorEastAsia" w:cstheme="minorEastAsia"/>
                <w:szCs w:val="21"/>
              </w:rPr>
            </w:pPr>
            <w:r>
              <w:rPr>
                <w:rFonts w:asciiTheme="minorEastAsia" w:hAnsiTheme="minorEastAsia" w:cstheme="minorEastAsia" w:hint="eastAsia"/>
                <w:szCs w:val="21"/>
              </w:rPr>
              <w:t>赵晓丽</w:t>
            </w:r>
          </w:p>
        </w:tc>
        <w:tc>
          <w:tcPr>
            <w:tcW w:w="6339" w:type="dxa"/>
          </w:tcPr>
          <w:p w:rsidR="004B1257" w:rsidRDefault="001C5050">
            <w:pPr>
              <w:spacing w:line="400" w:lineRule="exact"/>
              <w:rPr>
                <w:rFonts w:asciiTheme="minorEastAsia" w:hAnsiTheme="minorEastAsia" w:cstheme="minorEastAsia"/>
                <w:szCs w:val="21"/>
              </w:rPr>
            </w:pPr>
            <w:r>
              <w:rPr>
                <w:rFonts w:asciiTheme="minorEastAsia" w:hAnsiTheme="minorEastAsia" w:cstheme="minorEastAsia" w:hint="eastAsia"/>
                <w:szCs w:val="21"/>
              </w:rPr>
              <w:t>具体负责落实学校的突发传染病事件防治工作。</w:t>
            </w:r>
          </w:p>
          <w:p w:rsidR="004B1257" w:rsidRDefault="004B1257">
            <w:pPr>
              <w:spacing w:line="400" w:lineRule="exact"/>
              <w:rPr>
                <w:rFonts w:asciiTheme="minorEastAsia" w:hAnsiTheme="minorEastAsia" w:cstheme="minorEastAsia"/>
                <w:szCs w:val="21"/>
              </w:rPr>
            </w:pPr>
          </w:p>
        </w:tc>
      </w:tr>
      <w:tr w:rsidR="004B1257">
        <w:trPr>
          <w:trHeight w:hRule="exact" w:val="1850"/>
        </w:trPr>
        <w:tc>
          <w:tcPr>
            <w:tcW w:w="889" w:type="dxa"/>
            <w:vAlign w:val="center"/>
          </w:tcPr>
          <w:p w:rsidR="004B1257" w:rsidRDefault="001C5050">
            <w:pPr>
              <w:spacing w:line="40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副组长</w:t>
            </w:r>
          </w:p>
        </w:tc>
        <w:tc>
          <w:tcPr>
            <w:tcW w:w="1300" w:type="dxa"/>
            <w:vAlign w:val="center"/>
          </w:tcPr>
          <w:p w:rsidR="004B1257" w:rsidRDefault="001C5050">
            <w:pPr>
              <w:spacing w:line="400" w:lineRule="exact"/>
              <w:jc w:val="center"/>
              <w:rPr>
                <w:rFonts w:asciiTheme="minorEastAsia" w:hAnsiTheme="minorEastAsia" w:cstheme="minorEastAsia"/>
                <w:szCs w:val="21"/>
              </w:rPr>
            </w:pPr>
            <w:r>
              <w:rPr>
                <w:rFonts w:asciiTheme="minorEastAsia" w:hAnsiTheme="minorEastAsia" w:cstheme="minorEastAsia" w:hint="eastAsia"/>
                <w:szCs w:val="21"/>
              </w:rPr>
              <w:t>倪元美</w:t>
            </w:r>
          </w:p>
        </w:tc>
        <w:tc>
          <w:tcPr>
            <w:tcW w:w="6339" w:type="dxa"/>
          </w:tcPr>
          <w:p w:rsidR="004B1257" w:rsidRDefault="001C5050">
            <w:pPr>
              <w:spacing w:line="400" w:lineRule="exact"/>
              <w:rPr>
                <w:rFonts w:asciiTheme="minorEastAsia" w:hAnsiTheme="minorEastAsia" w:cstheme="minorEastAsia"/>
                <w:szCs w:val="21"/>
              </w:rPr>
            </w:pPr>
            <w:r>
              <w:rPr>
                <w:rFonts w:asciiTheme="minorEastAsia" w:hAnsiTheme="minorEastAsia" w:cstheme="minorEastAsia" w:hint="eastAsia"/>
                <w:szCs w:val="21"/>
              </w:rPr>
              <w:t>综合及联防联控组：负责突发疫情应急处置的组织协调工作；负责对接属地学校疫情处置专班、上级主管部门、属地防控部门，协调落实相关工作要求；负责疫情信息、工作信息、动态信息的汇总报告工作；加强与各工作组的沟通协调，共同做好有关工作。</w:t>
            </w:r>
          </w:p>
        </w:tc>
      </w:tr>
      <w:tr w:rsidR="004B1257">
        <w:trPr>
          <w:trHeight w:hRule="exact" w:val="1740"/>
        </w:trPr>
        <w:tc>
          <w:tcPr>
            <w:tcW w:w="889" w:type="dxa"/>
            <w:vMerge w:val="restart"/>
            <w:vAlign w:val="center"/>
          </w:tcPr>
          <w:p w:rsidR="004B1257" w:rsidRDefault="001C5050">
            <w:pPr>
              <w:spacing w:line="400" w:lineRule="exact"/>
              <w:jc w:val="center"/>
              <w:rPr>
                <w:rFonts w:asciiTheme="minorEastAsia" w:hAnsiTheme="minorEastAsia" w:cstheme="minorEastAsia"/>
                <w:szCs w:val="21"/>
              </w:rPr>
            </w:pPr>
            <w:r>
              <w:rPr>
                <w:rFonts w:asciiTheme="minorEastAsia" w:hAnsiTheme="minorEastAsia" w:cstheme="minorEastAsia" w:hint="eastAsia"/>
                <w:szCs w:val="21"/>
              </w:rPr>
              <w:t>副组长</w:t>
            </w:r>
          </w:p>
        </w:tc>
        <w:tc>
          <w:tcPr>
            <w:tcW w:w="1300" w:type="dxa"/>
            <w:vMerge w:val="restart"/>
            <w:vAlign w:val="center"/>
          </w:tcPr>
          <w:p w:rsidR="004B1257" w:rsidRDefault="001C5050">
            <w:pPr>
              <w:spacing w:line="400" w:lineRule="exact"/>
              <w:jc w:val="center"/>
              <w:rPr>
                <w:rFonts w:asciiTheme="minorEastAsia" w:hAnsiTheme="minorEastAsia" w:cstheme="minorEastAsia"/>
                <w:szCs w:val="21"/>
              </w:rPr>
            </w:pPr>
            <w:r>
              <w:rPr>
                <w:rFonts w:asciiTheme="minorEastAsia" w:hAnsiTheme="minorEastAsia" w:cstheme="minorEastAsia" w:hint="eastAsia"/>
                <w:szCs w:val="21"/>
              </w:rPr>
              <w:t>陈渭芬</w:t>
            </w:r>
          </w:p>
        </w:tc>
        <w:tc>
          <w:tcPr>
            <w:tcW w:w="6339" w:type="dxa"/>
          </w:tcPr>
          <w:p w:rsidR="004B1257" w:rsidRDefault="001C5050">
            <w:pPr>
              <w:spacing w:line="400" w:lineRule="exact"/>
              <w:rPr>
                <w:rFonts w:asciiTheme="minorEastAsia" w:hAnsiTheme="minorEastAsia" w:cstheme="minorEastAsia"/>
                <w:szCs w:val="21"/>
              </w:rPr>
            </w:pPr>
            <w:r>
              <w:rPr>
                <w:rFonts w:asciiTheme="minorEastAsia" w:hAnsiTheme="minorEastAsia" w:cstheme="minorEastAsia" w:hint="eastAsia"/>
                <w:szCs w:val="21"/>
              </w:rPr>
              <w:t>流调转运组：在属地流调专班领导下，配合进行现场流调（按要求提供相关信息等），协助甄别校园内密接、密接的密接等重点人群；协助做好阳性病例、密接、密接的密接的转运工作；全面收集和分析师生健康信息，提出防控建议。</w:t>
            </w:r>
          </w:p>
        </w:tc>
      </w:tr>
      <w:tr w:rsidR="004B1257">
        <w:trPr>
          <w:trHeight w:hRule="exact" w:val="1740"/>
        </w:trPr>
        <w:tc>
          <w:tcPr>
            <w:tcW w:w="889" w:type="dxa"/>
            <w:vMerge/>
            <w:vAlign w:val="center"/>
          </w:tcPr>
          <w:p w:rsidR="004B1257" w:rsidRDefault="004B1257">
            <w:pPr>
              <w:spacing w:line="400" w:lineRule="exact"/>
              <w:jc w:val="center"/>
              <w:rPr>
                <w:rFonts w:asciiTheme="minorEastAsia" w:hAnsiTheme="minorEastAsia" w:cstheme="minorEastAsia"/>
                <w:szCs w:val="21"/>
              </w:rPr>
            </w:pPr>
          </w:p>
        </w:tc>
        <w:tc>
          <w:tcPr>
            <w:tcW w:w="1300" w:type="dxa"/>
            <w:vMerge/>
            <w:vAlign w:val="center"/>
          </w:tcPr>
          <w:p w:rsidR="004B1257" w:rsidRDefault="004B1257">
            <w:pPr>
              <w:spacing w:line="400" w:lineRule="exact"/>
              <w:jc w:val="center"/>
              <w:rPr>
                <w:rFonts w:asciiTheme="minorEastAsia" w:hAnsiTheme="minorEastAsia" w:cstheme="minorEastAsia"/>
                <w:szCs w:val="21"/>
              </w:rPr>
            </w:pPr>
          </w:p>
        </w:tc>
        <w:tc>
          <w:tcPr>
            <w:tcW w:w="6339" w:type="dxa"/>
          </w:tcPr>
          <w:p w:rsidR="004B1257" w:rsidRDefault="001C5050">
            <w:pPr>
              <w:spacing w:line="400" w:lineRule="exact"/>
              <w:rPr>
                <w:rFonts w:asciiTheme="minorEastAsia" w:hAnsiTheme="minorEastAsia" w:cstheme="minorEastAsia"/>
                <w:szCs w:val="21"/>
              </w:rPr>
            </w:pPr>
            <w:r>
              <w:rPr>
                <w:rFonts w:asciiTheme="minorEastAsia" w:hAnsiTheme="minorEastAsia" w:cstheme="minorEastAsia" w:hint="eastAsia"/>
                <w:szCs w:val="21"/>
              </w:rPr>
              <w:t>检测组：制定全校师生员工抗原及核酸检测方案；根据疫情防控需要开展抗原自检工作，协助做好全员核酸检测采样点设置，检测分工安排和其他配合工作；跟进抗原及核酸检测结果，并及时进行反馈。</w:t>
            </w:r>
          </w:p>
        </w:tc>
      </w:tr>
      <w:tr w:rsidR="004B1257">
        <w:trPr>
          <w:trHeight w:hRule="exact" w:val="855"/>
        </w:trPr>
        <w:tc>
          <w:tcPr>
            <w:tcW w:w="889" w:type="dxa"/>
            <w:vMerge/>
            <w:vAlign w:val="center"/>
          </w:tcPr>
          <w:p w:rsidR="004B1257" w:rsidRDefault="004B1257">
            <w:pPr>
              <w:spacing w:line="400" w:lineRule="exact"/>
              <w:jc w:val="center"/>
              <w:rPr>
                <w:rFonts w:asciiTheme="minorEastAsia" w:hAnsiTheme="minorEastAsia" w:cstheme="minorEastAsia"/>
                <w:szCs w:val="21"/>
              </w:rPr>
            </w:pPr>
          </w:p>
        </w:tc>
        <w:tc>
          <w:tcPr>
            <w:tcW w:w="1300" w:type="dxa"/>
            <w:vMerge/>
            <w:vAlign w:val="center"/>
          </w:tcPr>
          <w:p w:rsidR="004B1257" w:rsidRDefault="004B1257">
            <w:pPr>
              <w:spacing w:line="400" w:lineRule="exact"/>
              <w:jc w:val="center"/>
              <w:rPr>
                <w:rFonts w:asciiTheme="minorEastAsia" w:hAnsiTheme="minorEastAsia" w:cstheme="minorEastAsia"/>
                <w:szCs w:val="21"/>
              </w:rPr>
            </w:pPr>
          </w:p>
        </w:tc>
        <w:tc>
          <w:tcPr>
            <w:tcW w:w="6339" w:type="dxa"/>
          </w:tcPr>
          <w:p w:rsidR="004B1257" w:rsidRDefault="001C5050">
            <w:pPr>
              <w:spacing w:line="400" w:lineRule="exact"/>
              <w:rPr>
                <w:rFonts w:asciiTheme="minorEastAsia" w:hAnsiTheme="minorEastAsia" w:cstheme="minorEastAsia"/>
                <w:szCs w:val="21"/>
              </w:rPr>
            </w:pPr>
            <w:r>
              <w:rPr>
                <w:rFonts w:asciiTheme="minorEastAsia" w:hAnsiTheme="minorEastAsia" w:cstheme="minorEastAsia" w:hint="eastAsia"/>
                <w:szCs w:val="21"/>
              </w:rPr>
              <w:t>健康监测及人员管理组：按照归口管理原则做好幼儿、教职工、志愿者、后勤保障人员等管理。</w:t>
            </w:r>
          </w:p>
          <w:p w:rsidR="004B1257" w:rsidRDefault="004B1257">
            <w:pPr>
              <w:spacing w:line="400" w:lineRule="exact"/>
              <w:rPr>
                <w:rFonts w:asciiTheme="minorEastAsia" w:hAnsiTheme="minorEastAsia" w:cstheme="minorEastAsia"/>
                <w:szCs w:val="21"/>
              </w:rPr>
            </w:pPr>
          </w:p>
          <w:p w:rsidR="004B1257" w:rsidRDefault="004B1257">
            <w:pPr>
              <w:spacing w:line="400" w:lineRule="exact"/>
              <w:rPr>
                <w:rFonts w:asciiTheme="minorEastAsia" w:hAnsiTheme="minorEastAsia" w:cstheme="minorEastAsia"/>
                <w:szCs w:val="21"/>
              </w:rPr>
            </w:pPr>
          </w:p>
          <w:p w:rsidR="004B1257" w:rsidRDefault="001C5050">
            <w:pPr>
              <w:spacing w:line="400" w:lineRule="exact"/>
              <w:rPr>
                <w:rFonts w:asciiTheme="minorEastAsia" w:hAnsiTheme="minorEastAsia" w:cstheme="minorEastAsia"/>
                <w:szCs w:val="21"/>
              </w:rPr>
            </w:pPr>
            <w:r>
              <w:rPr>
                <w:rFonts w:asciiTheme="minorEastAsia" w:hAnsiTheme="minorEastAsia" w:cstheme="minorEastAsia" w:hint="eastAsia"/>
                <w:szCs w:val="21"/>
              </w:rPr>
              <w:t>落实校内师生员工健康日报告等制度；及时掌握师生员工出现可 疑症状以及其他突发疾病情况，并对外联系医疗机构。</w:t>
            </w:r>
          </w:p>
        </w:tc>
      </w:tr>
      <w:tr w:rsidR="004B1257">
        <w:trPr>
          <w:trHeight w:hRule="exact" w:val="1260"/>
        </w:trPr>
        <w:tc>
          <w:tcPr>
            <w:tcW w:w="889" w:type="dxa"/>
            <w:vMerge w:val="restart"/>
            <w:vAlign w:val="center"/>
          </w:tcPr>
          <w:p w:rsidR="004B1257" w:rsidRDefault="001C5050">
            <w:pPr>
              <w:spacing w:line="400" w:lineRule="exact"/>
              <w:jc w:val="center"/>
              <w:rPr>
                <w:rFonts w:asciiTheme="minorEastAsia" w:hAnsiTheme="minorEastAsia" w:cstheme="minorEastAsia"/>
                <w:szCs w:val="21"/>
              </w:rPr>
            </w:pPr>
            <w:r>
              <w:rPr>
                <w:rFonts w:asciiTheme="minorEastAsia" w:hAnsiTheme="minorEastAsia" w:cstheme="minorEastAsia" w:hint="eastAsia"/>
                <w:szCs w:val="21"/>
              </w:rPr>
              <w:t>组员</w:t>
            </w:r>
          </w:p>
        </w:tc>
        <w:tc>
          <w:tcPr>
            <w:tcW w:w="1300" w:type="dxa"/>
            <w:vMerge w:val="restart"/>
            <w:vAlign w:val="center"/>
          </w:tcPr>
          <w:p w:rsidR="004B1257" w:rsidRDefault="001C5050">
            <w:pPr>
              <w:spacing w:line="400" w:lineRule="exact"/>
              <w:jc w:val="center"/>
              <w:rPr>
                <w:rFonts w:asciiTheme="minorEastAsia" w:hAnsiTheme="minorEastAsia" w:cstheme="minorEastAsia"/>
                <w:szCs w:val="21"/>
              </w:rPr>
            </w:pPr>
            <w:r>
              <w:rPr>
                <w:rFonts w:asciiTheme="minorEastAsia" w:hAnsiTheme="minorEastAsia" w:cstheme="minorEastAsia" w:hint="eastAsia"/>
                <w:szCs w:val="21"/>
              </w:rPr>
              <w:t>闵晓黎</w:t>
            </w:r>
          </w:p>
        </w:tc>
        <w:tc>
          <w:tcPr>
            <w:tcW w:w="6339" w:type="dxa"/>
          </w:tcPr>
          <w:p w:rsidR="004B1257" w:rsidRDefault="001C5050">
            <w:pPr>
              <w:spacing w:line="400" w:lineRule="exact"/>
              <w:rPr>
                <w:rFonts w:asciiTheme="minorEastAsia" w:hAnsiTheme="minorEastAsia" w:cstheme="minorEastAsia"/>
                <w:szCs w:val="21"/>
              </w:rPr>
            </w:pPr>
            <w:r>
              <w:rPr>
                <w:rFonts w:asciiTheme="minorEastAsia" w:hAnsiTheme="minorEastAsia" w:cstheme="minorEastAsia" w:hint="eastAsia"/>
                <w:szCs w:val="21"/>
              </w:rPr>
              <w:t>校园管控督查组：落实校园封闭管理和校门管控要求，根据封控级别，划定健康管理区域，布置警戒线，设置单向通道，对校内楼道出入实施管控；负责校园各区域 24 小时安全巡查。</w:t>
            </w:r>
          </w:p>
        </w:tc>
      </w:tr>
      <w:tr w:rsidR="004B1257">
        <w:trPr>
          <w:trHeight w:hRule="exact" w:val="1260"/>
        </w:trPr>
        <w:tc>
          <w:tcPr>
            <w:tcW w:w="889" w:type="dxa"/>
            <w:vMerge/>
            <w:vAlign w:val="center"/>
          </w:tcPr>
          <w:p w:rsidR="004B1257" w:rsidRDefault="004B1257">
            <w:pPr>
              <w:spacing w:line="400" w:lineRule="exact"/>
              <w:jc w:val="center"/>
              <w:rPr>
                <w:rFonts w:asciiTheme="minorEastAsia" w:hAnsiTheme="minorEastAsia" w:cstheme="minorEastAsia"/>
                <w:szCs w:val="21"/>
              </w:rPr>
            </w:pPr>
          </w:p>
        </w:tc>
        <w:tc>
          <w:tcPr>
            <w:tcW w:w="1300" w:type="dxa"/>
            <w:vMerge/>
            <w:vAlign w:val="center"/>
          </w:tcPr>
          <w:p w:rsidR="004B1257" w:rsidRDefault="004B1257">
            <w:pPr>
              <w:spacing w:line="400" w:lineRule="exact"/>
              <w:jc w:val="center"/>
              <w:rPr>
                <w:rFonts w:asciiTheme="minorEastAsia" w:hAnsiTheme="minorEastAsia" w:cstheme="minorEastAsia"/>
                <w:szCs w:val="21"/>
              </w:rPr>
            </w:pPr>
          </w:p>
        </w:tc>
        <w:tc>
          <w:tcPr>
            <w:tcW w:w="6339" w:type="dxa"/>
          </w:tcPr>
          <w:p w:rsidR="004B1257" w:rsidRDefault="001C5050">
            <w:pPr>
              <w:spacing w:line="400" w:lineRule="exact"/>
              <w:rPr>
                <w:rFonts w:asciiTheme="minorEastAsia" w:hAnsiTheme="minorEastAsia" w:cstheme="minorEastAsia"/>
                <w:szCs w:val="21"/>
              </w:rPr>
            </w:pPr>
            <w:r>
              <w:rPr>
                <w:rFonts w:asciiTheme="minorEastAsia" w:hAnsiTheme="minorEastAsia" w:cstheme="minorEastAsia" w:hint="eastAsia"/>
                <w:szCs w:val="21"/>
              </w:rPr>
              <w:t>后勤保障与消杀组：负责全校师生教工用餐保障；负责供水、供电、供气保障；负责防疫物资储备与调配，确保各类防疫物资、生活物资充足；按照操作规范与流程，定期对重点区域进行消杀；规范处置医疗废弃物。</w:t>
            </w:r>
          </w:p>
        </w:tc>
      </w:tr>
      <w:tr w:rsidR="004B1257">
        <w:trPr>
          <w:trHeight w:hRule="exact" w:val="825"/>
        </w:trPr>
        <w:tc>
          <w:tcPr>
            <w:tcW w:w="889" w:type="dxa"/>
            <w:vMerge w:val="restart"/>
            <w:vAlign w:val="center"/>
          </w:tcPr>
          <w:p w:rsidR="004B1257" w:rsidRDefault="001C5050">
            <w:pPr>
              <w:spacing w:line="400" w:lineRule="exact"/>
              <w:jc w:val="center"/>
              <w:rPr>
                <w:rFonts w:asciiTheme="minorEastAsia" w:hAnsiTheme="minorEastAsia" w:cstheme="minorEastAsia"/>
                <w:szCs w:val="21"/>
              </w:rPr>
            </w:pPr>
            <w:r>
              <w:rPr>
                <w:rFonts w:asciiTheme="minorEastAsia" w:hAnsiTheme="minorEastAsia" w:cstheme="minorEastAsia" w:hint="eastAsia"/>
                <w:szCs w:val="21"/>
              </w:rPr>
              <w:t>组员</w:t>
            </w:r>
          </w:p>
        </w:tc>
        <w:tc>
          <w:tcPr>
            <w:tcW w:w="1300" w:type="dxa"/>
            <w:vMerge w:val="restart"/>
            <w:vAlign w:val="center"/>
          </w:tcPr>
          <w:p w:rsidR="004B1257" w:rsidRDefault="001C5050">
            <w:pPr>
              <w:spacing w:line="400" w:lineRule="exact"/>
              <w:jc w:val="center"/>
              <w:rPr>
                <w:rFonts w:asciiTheme="minorEastAsia" w:hAnsiTheme="minorEastAsia" w:cstheme="minorEastAsia"/>
                <w:szCs w:val="21"/>
              </w:rPr>
            </w:pPr>
            <w:r>
              <w:rPr>
                <w:rFonts w:asciiTheme="minorEastAsia" w:hAnsiTheme="minorEastAsia" w:cstheme="minorEastAsia" w:hint="eastAsia"/>
                <w:szCs w:val="21"/>
              </w:rPr>
              <w:t>许多琪</w:t>
            </w:r>
          </w:p>
        </w:tc>
        <w:tc>
          <w:tcPr>
            <w:tcW w:w="6339" w:type="dxa"/>
          </w:tcPr>
          <w:p w:rsidR="004B1257" w:rsidRDefault="001C5050">
            <w:pPr>
              <w:spacing w:line="400" w:lineRule="exact"/>
              <w:rPr>
                <w:rFonts w:asciiTheme="minorEastAsia" w:hAnsiTheme="minorEastAsia" w:cstheme="minorEastAsia"/>
                <w:szCs w:val="21"/>
              </w:rPr>
            </w:pPr>
            <w:r>
              <w:rPr>
                <w:rFonts w:asciiTheme="minorEastAsia" w:hAnsiTheme="minorEastAsia" w:cstheme="minorEastAsia" w:hint="eastAsia"/>
                <w:szCs w:val="21"/>
              </w:rPr>
              <w:t>志愿服务保障组：负责组织教工开展志愿服务，做好志愿者技能培训。</w:t>
            </w:r>
          </w:p>
        </w:tc>
      </w:tr>
      <w:tr w:rsidR="004B1257">
        <w:trPr>
          <w:trHeight w:hRule="exact" w:val="1265"/>
        </w:trPr>
        <w:tc>
          <w:tcPr>
            <w:tcW w:w="889" w:type="dxa"/>
            <w:vMerge/>
            <w:vAlign w:val="center"/>
          </w:tcPr>
          <w:p w:rsidR="004B1257" w:rsidRDefault="004B1257">
            <w:pPr>
              <w:spacing w:line="400" w:lineRule="exact"/>
              <w:jc w:val="center"/>
              <w:rPr>
                <w:rFonts w:asciiTheme="minorEastAsia" w:hAnsiTheme="minorEastAsia" w:cstheme="minorEastAsia"/>
                <w:szCs w:val="21"/>
              </w:rPr>
            </w:pPr>
          </w:p>
        </w:tc>
        <w:tc>
          <w:tcPr>
            <w:tcW w:w="1300" w:type="dxa"/>
            <w:vMerge/>
            <w:vAlign w:val="center"/>
          </w:tcPr>
          <w:p w:rsidR="004B1257" w:rsidRDefault="004B1257">
            <w:pPr>
              <w:spacing w:line="400" w:lineRule="exact"/>
              <w:jc w:val="center"/>
              <w:rPr>
                <w:rFonts w:asciiTheme="minorEastAsia" w:hAnsiTheme="minorEastAsia" w:cstheme="minorEastAsia"/>
                <w:szCs w:val="21"/>
              </w:rPr>
            </w:pPr>
          </w:p>
        </w:tc>
        <w:tc>
          <w:tcPr>
            <w:tcW w:w="6339" w:type="dxa"/>
          </w:tcPr>
          <w:p w:rsidR="004B1257" w:rsidRDefault="001C5050">
            <w:pPr>
              <w:spacing w:line="400" w:lineRule="exact"/>
              <w:rPr>
                <w:rFonts w:asciiTheme="minorEastAsia" w:hAnsiTheme="minorEastAsia" w:cstheme="minorEastAsia"/>
                <w:szCs w:val="21"/>
              </w:rPr>
            </w:pPr>
            <w:r>
              <w:rPr>
                <w:rFonts w:asciiTheme="minorEastAsia" w:hAnsiTheme="minorEastAsia" w:cstheme="minorEastAsia" w:hint="eastAsia"/>
                <w:szCs w:val="21"/>
              </w:rPr>
              <w:t>心理危机干预工作组：组建心理健康应急团队；稳定全校师生员工心理状态，重点关注新冠病毒感染者和隔离师生员工的心理状态；及时排查识别需要干预的目标人群。</w:t>
            </w:r>
          </w:p>
        </w:tc>
      </w:tr>
      <w:tr w:rsidR="004B1257">
        <w:trPr>
          <w:trHeight w:hRule="exact" w:val="1230"/>
        </w:trPr>
        <w:tc>
          <w:tcPr>
            <w:tcW w:w="889" w:type="dxa"/>
            <w:vAlign w:val="center"/>
          </w:tcPr>
          <w:p w:rsidR="004B1257" w:rsidRDefault="001C5050">
            <w:pPr>
              <w:spacing w:line="400" w:lineRule="exact"/>
              <w:jc w:val="center"/>
              <w:rPr>
                <w:rFonts w:asciiTheme="minorEastAsia" w:hAnsiTheme="minorEastAsia" w:cstheme="minorEastAsia"/>
                <w:szCs w:val="21"/>
              </w:rPr>
            </w:pPr>
            <w:r>
              <w:rPr>
                <w:rFonts w:asciiTheme="minorEastAsia" w:hAnsiTheme="minorEastAsia" w:cstheme="minorEastAsia" w:hint="eastAsia"/>
                <w:szCs w:val="21"/>
              </w:rPr>
              <w:t>组员</w:t>
            </w:r>
          </w:p>
        </w:tc>
        <w:tc>
          <w:tcPr>
            <w:tcW w:w="1300" w:type="dxa"/>
            <w:vAlign w:val="center"/>
          </w:tcPr>
          <w:p w:rsidR="004B1257" w:rsidRDefault="001C5050">
            <w:pPr>
              <w:spacing w:line="400" w:lineRule="exact"/>
              <w:jc w:val="center"/>
              <w:rPr>
                <w:rFonts w:asciiTheme="minorEastAsia" w:hAnsiTheme="minorEastAsia" w:cstheme="minorEastAsia"/>
                <w:szCs w:val="21"/>
              </w:rPr>
            </w:pPr>
            <w:r>
              <w:rPr>
                <w:rFonts w:asciiTheme="minorEastAsia" w:hAnsiTheme="minorEastAsia" w:cstheme="minorEastAsia" w:hint="eastAsia"/>
                <w:szCs w:val="21"/>
              </w:rPr>
              <w:t>陈芝兰</w:t>
            </w:r>
          </w:p>
        </w:tc>
        <w:tc>
          <w:tcPr>
            <w:tcW w:w="6339" w:type="dxa"/>
          </w:tcPr>
          <w:p w:rsidR="004B1257" w:rsidRDefault="001C5050">
            <w:pPr>
              <w:spacing w:line="400" w:lineRule="exact"/>
              <w:rPr>
                <w:rFonts w:asciiTheme="minorEastAsia" w:hAnsiTheme="minorEastAsia" w:cstheme="minorEastAsia"/>
                <w:szCs w:val="21"/>
              </w:rPr>
            </w:pPr>
            <w:r>
              <w:rPr>
                <w:rFonts w:asciiTheme="minorEastAsia" w:hAnsiTheme="minorEastAsia" w:cstheme="minorEastAsia" w:hint="eastAsia"/>
                <w:szCs w:val="21"/>
              </w:rPr>
              <w:t>宣传教育与舆情管控组：及时发布权威信息，回应社会关切；及时处置突发舆情，消除负面评论，引导正面舆论；掌握师生思想动态，关心特殊学生群体；做好家校沟通联系工作。</w:t>
            </w:r>
          </w:p>
        </w:tc>
      </w:tr>
      <w:tr w:rsidR="004B1257">
        <w:trPr>
          <w:trHeight w:hRule="exact" w:val="975"/>
        </w:trPr>
        <w:tc>
          <w:tcPr>
            <w:tcW w:w="889" w:type="dxa"/>
            <w:vAlign w:val="center"/>
          </w:tcPr>
          <w:p w:rsidR="004B1257" w:rsidRDefault="001C5050">
            <w:pPr>
              <w:spacing w:line="400" w:lineRule="exact"/>
              <w:jc w:val="center"/>
              <w:rPr>
                <w:rFonts w:asciiTheme="minorEastAsia" w:hAnsiTheme="minorEastAsia" w:cstheme="minorEastAsia"/>
                <w:szCs w:val="21"/>
              </w:rPr>
            </w:pPr>
            <w:r>
              <w:rPr>
                <w:rFonts w:asciiTheme="minorEastAsia" w:hAnsiTheme="minorEastAsia" w:cstheme="minorEastAsia" w:hint="eastAsia"/>
                <w:szCs w:val="21"/>
              </w:rPr>
              <w:t>组员</w:t>
            </w:r>
          </w:p>
        </w:tc>
        <w:tc>
          <w:tcPr>
            <w:tcW w:w="1300" w:type="dxa"/>
            <w:vAlign w:val="center"/>
          </w:tcPr>
          <w:p w:rsidR="004B1257" w:rsidRDefault="001C5050">
            <w:pPr>
              <w:spacing w:line="400" w:lineRule="exact"/>
              <w:jc w:val="center"/>
              <w:rPr>
                <w:rFonts w:asciiTheme="minorEastAsia" w:hAnsiTheme="minorEastAsia" w:cstheme="minorEastAsia"/>
                <w:szCs w:val="21"/>
              </w:rPr>
            </w:pPr>
            <w:r>
              <w:rPr>
                <w:rFonts w:asciiTheme="minorEastAsia" w:hAnsiTheme="minorEastAsia" w:cstheme="minorEastAsia" w:hint="eastAsia"/>
                <w:szCs w:val="21"/>
              </w:rPr>
              <w:t>於惠娟</w:t>
            </w:r>
          </w:p>
        </w:tc>
        <w:tc>
          <w:tcPr>
            <w:tcW w:w="6339" w:type="dxa"/>
          </w:tcPr>
          <w:p w:rsidR="004B1257" w:rsidRDefault="001C5050">
            <w:pPr>
              <w:spacing w:line="400" w:lineRule="exact"/>
              <w:rPr>
                <w:rFonts w:asciiTheme="minorEastAsia" w:hAnsiTheme="minorEastAsia" w:cstheme="minorEastAsia"/>
                <w:szCs w:val="21"/>
              </w:rPr>
            </w:pPr>
            <w:r>
              <w:rPr>
                <w:rFonts w:asciiTheme="minorEastAsia" w:hAnsiTheme="minorEastAsia" w:cstheme="minorEastAsia" w:hint="eastAsia"/>
                <w:szCs w:val="21"/>
              </w:rPr>
              <w:t>教学运行组：停止线下教学活动，执行在线</w:t>
            </w:r>
            <w:r w:rsidR="004642BE">
              <w:rPr>
                <w:rFonts w:asciiTheme="minorEastAsia" w:hAnsiTheme="minorEastAsia" w:cstheme="minorEastAsia" w:hint="eastAsia"/>
                <w:szCs w:val="21"/>
              </w:rPr>
              <w:t>导</w:t>
            </w:r>
            <w:r>
              <w:rPr>
                <w:rFonts w:asciiTheme="minorEastAsia" w:hAnsiTheme="minorEastAsia" w:cstheme="minorEastAsia" w:hint="eastAsia"/>
                <w:szCs w:val="21"/>
              </w:rPr>
              <w:t>学方案，组织开展师生线上</w:t>
            </w:r>
            <w:r w:rsidR="004642BE">
              <w:rPr>
                <w:rFonts w:asciiTheme="minorEastAsia" w:hAnsiTheme="minorEastAsia" w:cstheme="minorEastAsia" w:hint="eastAsia"/>
                <w:szCs w:val="21"/>
              </w:rPr>
              <w:t>导学</w:t>
            </w:r>
            <w:r>
              <w:rPr>
                <w:rFonts w:asciiTheme="minorEastAsia" w:hAnsiTheme="minorEastAsia" w:cstheme="minorEastAsia" w:hint="eastAsia"/>
                <w:szCs w:val="21"/>
              </w:rPr>
              <w:t>工作；安排线上健康教育等。</w:t>
            </w:r>
          </w:p>
        </w:tc>
      </w:tr>
      <w:tr w:rsidR="004B1257" w:rsidRPr="004642BE">
        <w:trPr>
          <w:trHeight w:hRule="exact" w:val="1247"/>
        </w:trPr>
        <w:tc>
          <w:tcPr>
            <w:tcW w:w="889" w:type="dxa"/>
            <w:vAlign w:val="center"/>
          </w:tcPr>
          <w:p w:rsidR="004B1257" w:rsidRDefault="001C5050">
            <w:pPr>
              <w:spacing w:line="40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组员</w:t>
            </w:r>
          </w:p>
        </w:tc>
        <w:tc>
          <w:tcPr>
            <w:tcW w:w="1300" w:type="dxa"/>
            <w:vAlign w:val="center"/>
          </w:tcPr>
          <w:p w:rsidR="004B1257" w:rsidRDefault="001C5050">
            <w:pPr>
              <w:spacing w:line="400" w:lineRule="exact"/>
              <w:jc w:val="center"/>
              <w:rPr>
                <w:rFonts w:asciiTheme="minorEastAsia" w:hAnsiTheme="minorEastAsia" w:cstheme="minorEastAsia"/>
                <w:szCs w:val="21"/>
              </w:rPr>
            </w:pPr>
            <w:r>
              <w:rPr>
                <w:rFonts w:asciiTheme="minorEastAsia" w:hAnsiTheme="minorEastAsia" w:cstheme="minorEastAsia" w:hint="eastAsia"/>
                <w:szCs w:val="21"/>
              </w:rPr>
              <w:t>各班班主任</w:t>
            </w:r>
          </w:p>
        </w:tc>
        <w:tc>
          <w:tcPr>
            <w:tcW w:w="6339" w:type="dxa"/>
          </w:tcPr>
          <w:p w:rsidR="004B1257" w:rsidRDefault="001C5050" w:rsidP="004642BE">
            <w:pPr>
              <w:spacing w:line="400" w:lineRule="exact"/>
              <w:rPr>
                <w:rFonts w:asciiTheme="minorEastAsia" w:hAnsiTheme="minorEastAsia" w:cstheme="minorEastAsia"/>
                <w:szCs w:val="21"/>
              </w:rPr>
            </w:pPr>
            <w:r>
              <w:rPr>
                <w:rFonts w:asciiTheme="minorEastAsia" w:hAnsiTheme="minorEastAsia" w:cstheme="minorEastAsia" w:hint="eastAsia"/>
                <w:szCs w:val="21"/>
              </w:rPr>
              <w:t>认真落实晨午检及因病缺课追查制度，主要负责各自班级的宣传教育、卫生的检查、晨检、因病缺课的上报</w:t>
            </w:r>
            <w:r w:rsidR="004642BE">
              <w:rPr>
                <w:rFonts w:asciiTheme="minorEastAsia" w:hAnsiTheme="minorEastAsia" w:cstheme="minorEastAsia" w:hint="eastAsia"/>
                <w:szCs w:val="21"/>
              </w:rPr>
              <w:t>和复课</w:t>
            </w:r>
            <w:r>
              <w:rPr>
                <w:rFonts w:asciiTheme="minorEastAsia" w:hAnsiTheme="minorEastAsia" w:cstheme="minorEastAsia" w:hint="eastAsia"/>
                <w:szCs w:val="21"/>
              </w:rPr>
              <w:t>及疫情出现时配合相关部门紧急处理，以及做好幼儿和家长的摸排工作。</w:t>
            </w:r>
          </w:p>
        </w:tc>
      </w:tr>
      <w:tr w:rsidR="004642BE" w:rsidRPr="004642BE">
        <w:trPr>
          <w:trHeight w:hRule="exact" w:val="1247"/>
        </w:trPr>
        <w:tc>
          <w:tcPr>
            <w:tcW w:w="889" w:type="dxa"/>
            <w:vAlign w:val="center"/>
          </w:tcPr>
          <w:p w:rsidR="004642BE" w:rsidRDefault="004642BE">
            <w:pPr>
              <w:spacing w:line="400" w:lineRule="exact"/>
              <w:jc w:val="center"/>
              <w:rPr>
                <w:rFonts w:asciiTheme="minorEastAsia" w:hAnsiTheme="minorEastAsia" w:cstheme="minorEastAsia"/>
                <w:szCs w:val="21"/>
              </w:rPr>
            </w:pPr>
            <w:r>
              <w:rPr>
                <w:rFonts w:asciiTheme="minorEastAsia" w:hAnsiTheme="minorEastAsia" w:cstheme="minorEastAsia" w:hint="eastAsia"/>
                <w:szCs w:val="21"/>
              </w:rPr>
              <w:t>组员</w:t>
            </w:r>
          </w:p>
        </w:tc>
        <w:tc>
          <w:tcPr>
            <w:tcW w:w="1300" w:type="dxa"/>
            <w:vAlign w:val="center"/>
          </w:tcPr>
          <w:p w:rsidR="004642BE" w:rsidRDefault="004642BE">
            <w:pPr>
              <w:spacing w:line="400" w:lineRule="exact"/>
              <w:jc w:val="center"/>
              <w:rPr>
                <w:rFonts w:asciiTheme="minorEastAsia" w:hAnsiTheme="minorEastAsia" w:cstheme="minorEastAsia"/>
                <w:szCs w:val="21"/>
              </w:rPr>
            </w:pPr>
            <w:r>
              <w:rPr>
                <w:rFonts w:asciiTheme="minorEastAsia" w:hAnsiTheme="minorEastAsia" w:cstheme="minorEastAsia" w:hint="eastAsia"/>
                <w:szCs w:val="21"/>
              </w:rPr>
              <w:t>保育员</w:t>
            </w:r>
          </w:p>
        </w:tc>
        <w:tc>
          <w:tcPr>
            <w:tcW w:w="6339" w:type="dxa"/>
          </w:tcPr>
          <w:p w:rsidR="004642BE" w:rsidRDefault="004642BE">
            <w:pPr>
              <w:spacing w:line="400" w:lineRule="exact"/>
              <w:rPr>
                <w:rFonts w:asciiTheme="minorEastAsia" w:hAnsiTheme="minorEastAsia" w:cstheme="minorEastAsia"/>
                <w:szCs w:val="21"/>
              </w:rPr>
            </w:pPr>
            <w:r>
              <w:rPr>
                <w:rFonts w:asciiTheme="minorEastAsia" w:hAnsiTheme="minorEastAsia" w:cstheme="minorEastAsia" w:hint="eastAsia"/>
                <w:szCs w:val="21"/>
              </w:rPr>
              <w:t>主要负责教室、专用活动室、公共区域等的消杀工作，教室的通风消毒等工作。负责呕吐等情况下的应急处理、环境消杀工作。</w:t>
            </w:r>
          </w:p>
        </w:tc>
      </w:tr>
    </w:tbl>
    <w:p w:rsidR="004B1257" w:rsidRDefault="001C5050">
      <w:pPr>
        <w:spacing w:line="360" w:lineRule="auto"/>
        <w:rPr>
          <w:rFonts w:asciiTheme="minorEastAsia" w:hAnsiTheme="minorEastAsia" w:cstheme="minorEastAsia"/>
          <w:b/>
          <w:bCs/>
          <w:sz w:val="24"/>
        </w:rPr>
      </w:pPr>
      <w:r>
        <w:rPr>
          <w:rFonts w:asciiTheme="minorEastAsia" w:hAnsiTheme="minorEastAsia" w:cstheme="minorEastAsia" w:hint="eastAsia"/>
          <w:b/>
          <w:bCs/>
          <w:sz w:val="24"/>
        </w:rPr>
        <w:t>四、应急处理</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1.信息上报</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发现核酸检测阳性病例及密接后，第一时间启动校园应急响应机制，宣布由常态化疫情防控进入应急状态。如病例（无症状感染者）、密接或密接的密接还在学校，应第一时同管控，启用设置的应急隔离室进行隔离，立即联系属地防控部门进行转运，同时向上级主管部门汇报。如病例目前不在校内，也应立即向属地防控部门和学校上级主管部门报告。</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2.启动联防联控机制</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在区级情防控领导指挥机构统一领导下，成立幼儿园疫情处置专班。政府和相关部门第一时间介入，靠前指挥，建立“一对一”专项协作机制。派驻固定对接的“五大员”（包括教育、公安、卫生健康、市场监管及街道社区工作人员和相关专家）进驻幼儿园，协助落实防控措施。依靠政府部门力量紧急征用宾馆、交通工具，第一时间将排查出的密接、密接的密接协助转运至校外集中隔离点。明确疫情相关信息由属地相关部门扎口，及时向社会发布事件信息或公告，并向各有关部门通报。</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3.启动校园应急响应</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幼儿园新冠肺炎校园突发疫情应急处置工作领导小组、工作组立即进入应急状态、应急体系立即启动、应急人员立即到岗、应急处置立即展开。</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4.校园封闭与管控</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发现核酸检测阳性人员后，经应急处置工作领导小组确认后立即实施校园封闭管理。幼儿园大门全部关闭，人员只进不出，病例轨迹涉及场所按要求实施封闭管理。立即停止幼儿园内一切教学、教研活动、行政办公会议、文娱体育活动等。半小时内通知到每一位师生员工，教职员工全部在办公室待命，幼儿在老师的组织下有序在班级里待命。一小时内，以应急处置工作领导小组名义向师生员</w:t>
      </w:r>
      <w:r>
        <w:rPr>
          <w:rFonts w:asciiTheme="minorEastAsia" w:hAnsiTheme="minorEastAsia" w:cstheme="minorEastAsia" w:hint="eastAsia"/>
          <w:sz w:val="24"/>
        </w:rPr>
        <w:lastRenderedPageBreak/>
        <w:t>工发送《校园突发疫情情况告知书》。加强园门口安保和校内安全巡查。园外师生员工做好个人防护，减少外出，主动向所在社区报备。</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5.协助流调与风险人群排查</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迅速协助流调专班开展流行病学调查，排查病例行动轨迹，开展传播风险评估，精准划定风险区域。按要求调查收集师生员工相关信息，协助开展风险人群排查。每日统计汇总各类人员的健康信息、核酸检测结果，分析流行态势，评估防控效果，制作简报，提出防控建议。</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接触者类型判定</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密接者：指疑似病例和确诊病例症状出现前2天开始，或无症状感染者标本采样前2天开始，与其有近距离接触但未采取有效防护的人员。</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次密接：对与感染风险较高的密切接触者共同居住和工作等接触频繁的人员可判定为密接的密接。出现校园聚集性疫情、传播链不易明确时，应迅速进行封控管理，优先做好密切接触者的追踪，不再强调判定该范围内密接的密接。</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一般接触者：与疑似病例、确诊病例和无症状感染者在乘坐飞机、火车和轮船等同一交通工具、共同生活、学习、工作以及诊疗过程中有过接触，或共同暴露于婚（丧）宴、商场、农贸（集贸）市场、公交车站、地铁内等公共场所的人员，但不符合密切接触者判定原则的人员，为一般接触者。</w:t>
      </w:r>
    </w:p>
    <w:p w:rsidR="004B1257" w:rsidRDefault="001C5050">
      <w:pPr>
        <w:numPr>
          <w:ilvl w:val="0"/>
          <w:numId w:val="1"/>
        </w:num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健康管理与监测</w:t>
      </w:r>
    </w:p>
    <w:p w:rsidR="004B1257" w:rsidRDefault="001C5050">
      <w:pPr>
        <w:spacing w:line="360" w:lineRule="auto"/>
        <w:ind w:firstLineChars="100" w:firstLine="240"/>
        <w:rPr>
          <w:rFonts w:asciiTheme="minorEastAsia" w:hAnsiTheme="minorEastAsia" w:cstheme="minorEastAsia"/>
          <w:sz w:val="24"/>
        </w:rPr>
      </w:pPr>
      <w:r>
        <w:rPr>
          <w:rFonts w:asciiTheme="minorEastAsia" w:hAnsiTheme="minorEastAsia" w:cstheme="minorEastAsia" w:hint="eastAsia"/>
          <w:sz w:val="24"/>
        </w:rPr>
        <w:t>（1）核酸检测点设置。密切接触者、密接的密接核酸检测在集中隔离场所进行，一般接触者的核酸采样由幼儿园统一组织师生至采样点集中进行。有发热、咳嗽等症状的人员应该分开采样或者上门采样，避免交叉感染。</w:t>
      </w:r>
    </w:p>
    <w:p w:rsidR="004B1257" w:rsidRDefault="001C5050">
      <w:pPr>
        <w:spacing w:line="360" w:lineRule="auto"/>
        <w:ind w:firstLineChars="100" w:firstLine="240"/>
        <w:rPr>
          <w:rFonts w:asciiTheme="minorEastAsia" w:hAnsiTheme="minorEastAsia" w:cstheme="minorEastAsia"/>
          <w:sz w:val="24"/>
        </w:rPr>
      </w:pPr>
      <w:r>
        <w:rPr>
          <w:rFonts w:asciiTheme="minorEastAsia" w:hAnsiTheme="minorEastAsia" w:cstheme="minorEastAsia" w:hint="eastAsia"/>
          <w:sz w:val="24"/>
        </w:rPr>
        <w:t>（2）环境监测。对病例生活、学习、工作的场所进行环境、物品核酸检测，评估风险区域，指导开展消杀工作。</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7.分区管控</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坚持“预防为主、防冶结合、依法科学、分级分类＂的原则， 实现常态化精准防控和疫情应急处置有机结合、快速转换。根据流行病学调查结果，结合阳性病例活动范围与频次，配合属地疫情防控领导指挥机构精准划分校内封控区和管控区，并做好相关管控工作，即封控区实行“区域封闭、足不出门、服务上门”；管控区实行“人不出区、严禁聚集”。</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8.校园消杀与环境管理</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（1）消毒</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学校在“五大员”专班和属地疾控部门的指导下开展消毒工作。随时消毒；终未消毒；预防性消毒。</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（2）环境管理</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做好垃圾处置、废弃口罩处理。</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9.后勤保障与服务</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（1）做好餐饮保障</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为师生提供安全、卫生的饮用水。及时采购、储备粮油、蔬菜、肉类等基本生活物资，严格监管采购渠道。采用线上订餐、食堂无接触式配送方式供餐。餐饮种类多样化，以满足不同群体的需求。如果食堂供应能力不足，可寻求第三方供餐服务。</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（2）做好防疫物资供应</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向师生提供必要的防疫物资，如体温计、洗手液、肥皂、消毒液、口罩、防护帽、乳胶手套、隔离衣等。幼儿园后勤管理部门应制定“疫情防控物资计划表和进库出库登记表”，动态掌握和及时储备数量足够、品种齐全的疫情防控物资。</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（3）做好生活用品保障</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确保生活必需品储备充足、供应有序、价格稳定。为师生提供电话订货或线上订货和无接触配送。对经济有困难的学生，学校应给予适当补助或减免。</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（4）协助做好转运组织工作</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配合属地学校疫情处置专班，高效、快速完成需要进行集中隔离师生员工的转运工作。做好前往园外就医人员的接送工作。</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10.健康宣教</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及时开展分类别疫情防控健康宣教，可采用线上培训的方式，分类分次组织学校疫情防控领导小组、工作小组、班主任、食堂员工、安保等各类人员学习防控知识，掌握幼儿园疫情防控应急工作流程和各项制度。建立上述人员实时在线管理群，确保指令直达，高效临机处置突发事件。充分利用江苏校园疫情防控培训平台( http://wmooc .icourses.cn/js2020.html)， 全面加强师生员工 疫情防控能力培训。</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11.心理健康服务</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协调属地行政部门、专业机构组建由精神科医生、精神科护士、心理治疗师组成的心理危机干预组。开设疫情防控心理支持热线，热线电话实行24小时值班制。发挥网络作用，组建心理个案重点关怀专班，对目标人群分类分层次开展精准心理健康指导。</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12.教学运行</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疫情得到有效控制前，师生员工居家，停止一切聚集性活动和其他集体活动。引导幼儿开展</w:t>
      </w:r>
      <w:r w:rsidR="004642BE">
        <w:rPr>
          <w:rFonts w:asciiTheme="minorEastAsia" w:hAnsiTheme="minorEastAsia" w:cstheme="minorEastAsia" w:hint="eastAsia"/>
          <w:sz w:val="24"/>
        </w:rPr>
        <w:t>线上</w:t>
      </w:r>
      <w:r>
        <w:rPr>
          <w:rFonts w:asciiTheme="minorEastAsia" w:hAnsiTheme="minorEastAsia" w:cstheme="minorEastAsia" w:hint="eastAsia"/>
          <w:sz w:val="24"/>
        </w:rPr>
        <w:t>导学活动，根据疫情变化，适时做好假期延期等相关工作的衔接与主题</w:t>
      </w:r>
      <w:r w:rsidR="004642BE">
        <w:rPr>
          <w:rFonts w:asciiTheme="minorEastAsia" w:hAnsiTheme="minorEastAsia" w:cstheme="minorEastAsia" w:hint="eastAsia"/>
          <w:sz w:val="24"/>
        </w:rPr>
        <w:t>活动</w:t>
      </w:r>
      <w:r>
        <w:rPr>
          <w:rFonts w:asciiTheme="minorEastAsia" w:hAnsiTheme="minorEastAsia" w:cstheme="minorEastAsia" w:hint="eastAsia"/>
          <w:sz w:val="24"/>
        </w:rPr>
        <w:t>开展的调整。</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13.舆论宣传引导</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（1）及时发布权威信息</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在属地统一扎口管理下，及时通报园内疫情情况，回应社会和师生关切。积极引导正面舆论，推送权威信息“入圈”。</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（2）加强全网疫情专题舆情监测</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发现重大舆情及时在防控工作群通报，第一时间上报幼儿园疫情防控工作领导小组，并协同属地有关部门，跟进处理。利用园内媒体和官方渠道，及时宣传疫情防控的注意事项、辟谣信息和重大舆情信息等，强化园内舆情监测与引导。</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14.紧急医疗救助</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关注师生医疗需求。幼儿园防控领导小组成员、分管园长、班主任应第一时间建立联络网。接到医疗救助申请后，组织会诊，确定诊疗方案。如需园外就医，联系安排疫情保障车辆送至定点医院就诊。人员转运期间，做好防护和全封闭管理措施，做好人员信息登记，坚决防止疫情输出风险。</w:t>
      </w:r>
    </w:p>
    <w:p w:rsidR="004B1257" w:rsidRDefault="001C5050">
      <w:pPr>
        <w:spacing w:line="360" w:lineRule="auto"/>
        <w:rPr>
          <w:rFonts w:asciiTheme="minorEastAsia" w:hAnsiTheme="minorEastAsia" w:cstheme="minorEastAsia"/>
          <w:b/>
          <w:bCs/>
          <w:sz w:val="24"/>
        </w:rPr>
      </w:pPr>
      <w:bookmarkStart w:id="0" w:name="_GoBack"/>
      <w:bookmarkEnd w:id="0"/>
      <w:r>
        <w:rPr>
          <w:rFonts w:asciiTheme="minorEastAsia" w:hAnsiTheme="minorEastAsia" w:cstheme="minorEastAsia" w:hint="eastAsia"/>
          <w:b/>
          <w:bCs/>
          <w:sz w:val="24"/>
        </w:rPr>
        <w:t>五、后续处置</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疫情应急处置完毕后，幼儿园要继续做好以下工作。</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1.积极配合上级部门调查处理，如实提供情况；准备好相应材料备查。</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2.对违反本预案、不履行应急处理工作的、发布假消息的、不服从指挥的人员进行处分，构成犯罪的，移送司法机关依法追究刑事责任。</w:t>
      </w:r>
    </w:p>
    <w:p w:rsidR="004B1257" w:rsidRDefault="001C505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3.总结经验教训，反思提升，制定更加完善有效的防范应对措施。</w:t>
      </w:r>
    </w:p>
    <w:p w:rsidR="004B1257" w:rsidRDefault="004B1257">
      <w:pPr>
        <w:tabs>
          <w:tab w:val="left" w:pos="1981"/>
        </w:tabs>
        <w:jc w:val="left"/>
      </w:pPr>
    </w:p>
    <w:p w:rsidR="004B1257" w:rsidRDefault="004B1257">
      <w:pPr>
        <w:tabs>
          <w:tab w:val="left" w:pos="1981"/>
        </w:tabs>
        <w:jc w:val="left"/>
      </w:pPr>
    </w:p>
    <w:p w:rsidR="004B1257" w:rsidRDefault="004B1257">
      <w:pPr>
        <w:tabs>
          <w:tab w:val="left" w:pos="1981"/>
        </w:tabs>
        <w:jc w:val="left"/>
      </w:pPr>
    </w:p>
    <w:p w:rsidR="004B1257" w:rsidRDefault="004B1257">
      <w:pPr>
        <w:tabs>
          <w:tab w:val="left" w:pos="1981"/>
        </w:tabs>
        <w:jc w:val="left"/>
      </w:pPr>
    </w:p>
    <w:p w:rsidR="004B1257" w:rsidRDefault="001C5050">
      <w:pPr>
        <w:spacing w:line="360" w:lineRule="auto"/>
        <w:jc w:val="left"/>
        <w:rPr>
          <w:rFonts w:ascii="黑体" w:eastAsia="黑体" w:hAnsi="黑体" w:cs="黑体"/>
          <w:sz w:val="28"/>
          <w:szCs w:val="28"/>
        </w:rPr>
      </w:pPr>
      <w:r>
        <w:rPr>
          <w:rFonts w:ascii="黑体" w:eastAsia="黑体" w:hAnsi="黑体" w:cs="黑体" w:hint="eastAsia"/>
          <w:sz w:val="28"/>
          <w:szCs w:val="28"/>
        </w:rPr>
        <w:t>附：应急处置流程图</w:t>
      </w:r>
    </w:p>
    <w:p w:rsidR="004B1257" w:rsidRDefault="001C5050">
      <w:pPr>
        <w:tabs>
          <w:tab w:val="left" w:pos="1981"/>
        </w:tabs>
        <w:jc w:val="left"/>
      </w:pPr>
      <w:r>
        <w:rPr>
          <w:rFonts w:ascii="宋体" w:eastAsia="宋体" w:hAnsi="宋体" w:cs="宋体" w:hint="eastAsia"/>
          <w:noProof/>
          <w:sz w:val="30"/>
          <w:szCs w:val="30"/>
        </w:rPr>
        <w:drawing>
          <wp:inline distT="0" distB="0" distL="114300" distR="114300">
            <wp:extent cx="5746115" cy="2690495"/>
            <wp:effectExtent l="0" t="0" r="6985"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746115" cy="2690495"/>
                    </a:xfrm>
                    <a:prstGeom prst="rect">
                      <a:avLst/>
                    </a:prstGeom>
                    <a:noFill/>
                    <a:ln>
                      <a:noFill/>
                    </a:ln>
                  </pic:spPr>
                </pic:pic>
              </a:graphicData>
            </a:graphic>
          </wp:inline>
        </w:drawing>
      </w:r>
    </w:p>
    <w:sectPr w:rsidR="004B1257" w:rsidSect="004B1257">
      <w:headerReference w:type="default" r:id="rId9"/>
      <w:footerReference w:type="default" r:id="rId10"/>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EF1" w:rsidRDefault="00A97EF1" w:rsidP="004B1257">
      <w:r>
        <w:separator/>
      </w:r>
    </w:p>
  </w:endnote>
  <w:endnote w:type="continuationSeparator" w:id="1">
    <w:p w:rsidR="00A97EF1" w:rsidRDefault="00A97EF1" w:rsidP="004B12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257" w:rsidRDefault="00862B31">
    <w:pPr>
      <w:pStyle w:val="a4"/>
      <w:jc w:val="right"/>
      <w:rPr>
        <w:rFonts w:eastAsia="宋体"/>
      </w:rPr>
    </w:pPr>
    <w:r w:rsidRPr="00862B31">
      <w:pict>
        <v:line id="直接连接符 2" o:spid="_x0000_s1026" style="position:absolute;left:0;text-align:left;z-index:251659264" from="-27.6pt,-1.85pt" to="450.15pt,-1.85pt" o:gfxdata="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OqRXnWAAAACQEAAA8AAAAAAAAAAQAgAAAAIgAAAGRycy9kb3ducmV2LnhtbFBLAQIU&#10;ABQAAAAIAIdO4kAZRyd29QEAAMwDAAAOAAAAAAAAAAEAIAAAACUBAABkcnMvZTJvRG9jLnhtbFBL&#10;BQYAAAAABgAGAFkBAACMBQAAAAA=&#10;" strokeweight=".5pt">
          <v:stroke joinstyle="miter"/>
        </v:line>
      </w:pict>
    </w:r>
    <w:r w:rsidRPr="00862B31">
      <w:pict>
        <v:line id="_x0000_s1027" style="position:absolute;left:0;text-align:left;z-index:251660288" from="-27.6pt,-1.85pt" to="450.15pt,-1.85pt" o:gfxdata="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qkV51gAAAAkBAAAPAAAAAAAAAAEAIAAAACIAAABkcnMvZG93bnJldi54bWxQSwEC&#10;FAAUAAAACACHTuJA7KgBavYBAADLAwAADgAAAAAAAAABACAAAAAlAQAAZHJzL2Uyb0RvYy54bWxQ&#10;SwUGAAAAAAYABgBZAQAAjQUAAAAA&#10;" strokeweight=".5pt">
          <v:stroke joinstyle="miter"/>
        </v:line>
      </w:pict>
    </w:r>
    <w:r w:rsidR="001C5050">
      <w:rPr>
        <w:rFonts w:hint="eastAsia"/>
      </w:rPr>
      <w:t xml:space="preserve">                                                                                                                                         </w:t>
    </w:r>
    <w:r w:rsidR="001C5050">
      <w:rPr>
        <w:rFonts w:hint="eastAsia"/>
      </w:rPr>
      <w:t>爱心凝聚</w:t>
    </w:r>
    <w:r w:rsidR="001C5050">
      <w:rPr>
        <w:rFonts w:hint="eastAsia"/>
      </w:rPr>
      <w:t xml:space="preserve">  </w:t>
    </w:r>
    <w:r w:rsidR="001C5050">
      <w:rPr>
        <w:rFonts w:hint="eastAsia"/>
      </w:rPr>
      <w:t>童心创想</w:t>
    </w:r>
  </w:p>
  <w:p w:rsidR="004B1257" w:rsidRDefault="004B1257">
    <w:pPr>
      <w:pStyle w:val="a4"/>
      <w:jc w:val="right"/>
      <w:rPr>
        <w:rFonts w:eastAsia="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EF1" w:rsidRDefault="00A97EF1" w:rsidP="004B1257">
      <w:r>
        <w:separator/>
      </w:r>
    </w:p>
  </w:footnote>
  <w:footnote w:type="continuationSeparator" w:id="1">
    <w:p w:rsidR="00A97EF1" w:rsidRDefault="00A97EF1" w:rsidP="004B12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257" w:rsidRDefault="001C5050">
    <w:pPr>
      <w:pStyle w:val="a4"/>
      <w:pBdr>
        <w:bottom w:val="single" w:sz="4" w:space="0" w:color="auto"/>
      </w:pBdr>
      <w:rPr>
        <w:rFonts w:eastAsia="宋体"/>
      </w:rPr>
    </w:pPr>
    <w:r>
      <w:rPr>
        <w:rFonts w:eastAsia="宋体" w:hint="eastAsia"/>
        <w:noProof/>
      </w:rPr>
      <w:drawing>
        <wp:inline distT="0" distB="0" distL="114300" distR="114300">
          <wp:extent cx="374650" cy="373380"/>
          <wp:effectExtent l="19050" t="0" r="6350" b="0"/>
          <wp:docPr id="1" name="图片 1" descr="滨江豪园幼儿园园标-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滨江豪园幼儿园园标-01"/>
                  <pic:cNvPicPr>
                    <a:picLocks noChangeAspect="1"/>
                  </pic:cNvPicPr>
                </pic:nvPicPr>
                <pic:blipFill>
                  <a:blip r:embed="rId1"/>
                  <a:stretch>
                    <a:fillRect/>
                  </a:stretch>
                </pic:blipFill>
                <pic:spPr>
                  <a:xfrm>
                    <a:off x="0" y="0"/>
                    <a:ext cx="374650" cy="373380"/>
                  </a:xfrm>
                  <a:prstGeom prst="rect">
                    <a:avLst/>
                  </a:prstGeom>
                </pic:spPr>
              </pic:pic>
            </a:graphicData>
          </a:graphic>
        </wp:inline>
      </w:drawing>
    </w:r>
    <w:r>
      <w:rPr>
        <w:rFonts w:hint="eastAsia"/>
      </w:rPr>
      <w:t>爱</w:t>
    </w:r>
    <w:r>
      <w:rPr>
        <w:rFonts w:asciiTheme="minorEastAsia" w:hAnsiTheme="minorEastAsia" w:hint="eastAsia"/>
      </w:rPr>
      <w:t>·</w:t>
    </w:r>
    <w:r>
      <w:rPr>
        <w:rFonts w:hint="eastAsia"/>
      </w:rPr>
      <w:t>润泽每一个</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91074D"/>
    <w:multiLevelType w:val="singleLevel"/>
    <w:tmpl w:val="CB91074D"/>
    <w:lvl w:ilvl="0">
      <w:start w:val="6"/>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AF364D6"/>
    <w:rsid w:val="000002D6"/>
    <w:rsid w:val="00024BEB"/>
    <w:rsid w:val="00057CB5"/>
    <w:rsid w:val="000660EC"/>
    <w:rsid w:val="000D2D04"/>
    <w:rsid w:val="000F027E"/>
    <w:rsid w:val="00110363"/>
    <w:rsid w:val="00111059"/>
    <w:rsid w:val="00126811"/>
    <w:rsid w:val="00135F37"/>
    <w:rsid w:val="00145E1A"/>
    <w:rsid w:val="00146710"/>
    <w:rsid w:val="00165D86"/>
    <w:rsid w:val="001C5050"/>
    <w:rsid w:val="001F37BA"/>
    <w:rsid w:val="00231296"/>
    <w:rsid w:val="002334C9"/>
    <w:rsid w:val="00276704"/>
    <w:rsid w:val="00351B75"/>
    <w:rsid w:val="003558C0"/>
    <w:rsid w:val="00370907"/>
    <w:rsid w:val="00384238"/>
    <w:rsid w:val="00386374"/>
    <w:rsid w:val="003B4A7E"/>
    <w:rsid w:val="003B5EC0"/>
    <w:rsid w:val="00412327"/>
    <w:rsid w:val="00413DA5"/>
    <w:rsid w:val="004642BE"/>
    <w:rsid w:val="00471F18"/>
    <w:rsid w:val="00477CA8"/>
    <w:rsid w:val="004A3D9C"/>
    <w:rsid w:val="004B1257"/>
    <w:rsid w:val="004C2EFD"/>
    <w:rsid w:val="004D668A"/>
    <w:rsid w:val="00507A65"/>
    <w:rsid w:val="005122EA"/>
    <w:rsid w:val="0054282B"/>
    <w:rsid w:val="00561646"/>
    <w:rsid w:val="005665E6"/>
    <w:rsid w:val="005671A2"/>
    <w:rsid w:val="00570C32"/>
    <w:rsid w:val="00585835"/>
    <w:rsid w:val="005B63DC"/>
    <w:rsid w:val="005C495C"/>
    <w:rsid w:val="006102AF"/>
    <w:rsid w:val="00612080"/>
    <w:rsid w:val="00630229"/>
    <w:rsid w:val="00653039"/>
    <w:rsid w:val="006C04DF"/>
    <w:rsid w:val="006D0412"/>
    <w:rsid w:val="007125BF"/>
    <w:rsid w:val="0071320E"/>
    <w:rsid w:val="007212BF"/>
    <w:rsid w:val="00821C48"/>
    <w:rsid w:val="00826BB5"/>
    <w:rsid w:val="00841945"/>
    <w:rsid w:val="00861244"/>
    <w:rsid w:val="00862B31"/>
    <w:rsid w:val="00863503"/>
    <w:rsid w:val="008D0E8F"/>
    <w:rsid w:val="008F44F7"/>
    <w:rsid w:val="00913FF3"/>
    <w:rsid w:val="00935FA1"/>
    <w:rsid w:val="00967FD3"/>
    <w:rsid w:val="00980708"/>
    <w:rsid w:val="009E0C38"/>
    <w:rsid w:val="009E73C9"/>
    <w:rsid w:val="009F11CB"/>
    <w:rsid w:val="00A04622"/>
    <w:rsid w:val="00A13C4C"/>
    <w:rsid w:val="00A14985"/>
    <w:rsid w:val="00A71AEB"/>
    <w:rsid w:val="00A97EF1"/>
    <w:rsid w:val="00AA6636"/>
    <w:rsid w:val="00AD13A5"/>
    <w:rsid w:val="00AF0C58"/>
    <w:rsid w:val="00B95A21"/>
    <w:rsid w:val="00BB6234"/>
    <w:rsid w:val="00BD5D31"/>
    <w:rsid w:val="00C02202"/>
    <w:rsid w:val="00C12A5F"/>
    <w:rsid w:val="00C16997"/>
    <w:rsid w:val="00CB6E79"/>
    <w:rsid w:val="00CE1B75"/>
    <w:rsid w:val="00D1318D"/>
    <w:rsid w:val="00D36419"/>
    <w:rsid w:val="00D83053"/>
    <w:rsid w:val="00D955F4"/>
    <w:rsid w:val="00DB0F94"/>
    <w:rsid w:val="00DB19FD"/>
    <w:rsid w:val="00DB7D13"/>
    <w:rsid w:val="00DE49EF"/>
    <w:rsid w:val="00E05C73"/>
    <w:rsid w:val="00E17DDC"/>
    <w:rsid w:val="00EE72E9"/>
    <w:rsid w:val="00F56CC5"/>
    <w:rsid w:val="00F6099D"/>
    <w:rsid w:val="00F9000A"/>
    <w:rsid w:val="00FB6AEB"/>
    <w:rsid w:val="00FC3FFA"/>
    <w:rsid w:val="00FC7B3D"/>
    <w:rsid w:val="00FF0902"/>
    <w:rsid w:val="00FF5C87"/>
    <w:rsid w:val="1111121D"/>
    <w:rsid w:val="120F245D"/>
    <w:rsid w:val="154537CF"/>
    <w:rsid w:val="15F606B7"/>
    <w:rsid w:val="165941D4"/>
    <w:rsid w:val="16E36D74"/>
    <w:rsid w:val="190865B1"/>
    <w:rsid w:val="1B281F85"/>
    <w:rsid w:val="28540FCE"/>
    <w:rsid w:val="28C029A1"/>
    <w:rsid w:val="2B341DEF"/>
    <w:rsid w:val="2B791546"/>
    <w:rsid w:val="323F2479"/>
    <w:rsid w:val="391F42ED"/>
    <w:rsid w:val="3AF364D6"/>
    <w:rsid w:val="3B50631B"/>
    <w:rsid w:val="3E1C4599"/>
    <w:rsid w:val="436800C8"/>
    <w:rsid w:val="474D1D36"/>
    <w:rsid w:val="47B81839"/>
    <w:rsid w:val="4A981A8C"/>
    <w:rsid w:val="4D323A12"/>
    <w:rsid w:val="4E2A1502"/>
    <w:rsid w:val="4EA07EB8"/>
    <w:rsid w:val="5D8B5629"/>
    <w:rsid w:val="6E3E1266"/>
    <w:rsid w:val="70B83F24"/>
    <w:rsid w:val="73A477DE"/>
    <w:rsid w:val="79E32976"/>
    <w:rsid w:val="7B427352"/>
    <w:rsid w:val="7B5414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1257"/>
    <w:pPr>
      <w:widowControl w:val="0"/>
      <w:jc w:val="both"/>
    </w:pPr>
    <w:rPr>
      <w:rFonts w:eastAsiaTheme="minorEastAsi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4B1257"/>
    <w:rPr>
      <w:sz w:val="18"/>
      <w:szCs w:val="18"/>
    </w:rPr>
  </w:style>
  <w:style w:type="paragraph" w:styleId="a4">
    <w:name w:val="footer"/>
    <w:basedOn w:val="a"/>
    <w:qFormat/>
    <w:rsid w:val="004B1257"/>
    <w:pPr>
      <w:tabs>
        <w:tab w:val="center" w:pos="4153"/>
        <w:tab w:val="right" w:pos="8306"/>
      </w:tabs>
      <w:snapToGrid w:val="0"/>
      <w:jc w:val="left"/>
    </w:pPr>
    <w:rPr>
      <w:sz w:val="18"/>
    </w:rPr>
  </w:style>
  <w:style w:type="paragraph" w:styleId="a5">
    <w:name w:val="header"/>
    <w:basedOn w:val="a"/>
    <w:qFormat/>
    <w:rsid w:val="004B125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rsid w:val="004B1257"/>
    <w:pPr>
      <w:jc w:val="left"/>
    </w:pPr>
    <w:rPr>
      <w:rFonts w:cs="Times New Roman"/>
      <w:kern w:val="0"/>
      <w:sz w:val="24"/>
    </w:rPr>
  </w:style>
  <w:style w:type="table" w:styleId="a7">
    <w:name w:val="Table Grid"/>
    <w:basedOn w:val="a1"/>
    <w:uiPriority w:val="59"/>
    <w:qFormat/>
    <w:rsid w:val="004B1257"/>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qFormat/>
    <w:rsid w:val="004B1257"/>
    <w:rPr>
      <w:color w:val="3665C3"/>
      <w:u w:val="none"/>
    </w:rPr>
  </w:style>
  <w:style w:type="character" w:customStyle="1" w:styleId="Char">
    <w:name w:val="批注框文本 Char"/>
    <w:basedOn w:val="a0"/>
    <w:link w:val="a3"/>
    <w:qFormat/>
    <w:rsid w:val="004B1257"/>
    <w:rPr>
      <w:kern w:val="2"/>
      <w:sz w:val="18"/>
      <w:szCs w:val="18"/>
    </w:rPr>
  </w:style>
  <w:style w:type="paragraph" w:customStyle="1" w:styleId="A9">
    <w:name w:val="正文 A"/>
    <w:qFormat/>
    <w:rsid w:val="004B1257"/>
    <w:pPr>
      <w:widowControl w:val="0"/>
      <w:pBdr>
        <w:top w:val="none" w:sz="0" w:space="0" w:color="000000"/>
        <w:left w:val="none" w:sz="0" w:space="0" w:color="000000"/>
        <w:bottom w:val="none" w:sz="0" w:space="0" w:color="000000"/>
        <w:right w:val="none" w:sz="0" w:space="0" w:color="000000"/>
      </w:pBdr>
      <w:spacing w:line="360" w:lineRule="auto"/>
      <w:jc w:val="center"/>
    </w:pPr>
    <w:rPr>
      <w:rFonts w:ascii="宋体" w:eastAsia="宋体" w:hAnsi="宋体" w:cs="宋体"/>
      <w:b/>
      <w:color w:val="000000"/>
      <w:kern w:val="2"/>
      <w:sz w:val="24"/>
      <w:szCs w:val="24"/>
      <w:u w:color="000000"/>
    </w:rPr>
  </w:style>
  <w:style w:type="character" w:customStyle="1" w:styleId="apple-converted-space">
    <w:name w:val="apple-converted-space"/>
    <w:basedOn w:val="a0"/>
    <w:qFormat/>
    <w:rsid w:val="004B125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680</Words>
  <Characters>3880</Characters>
  <Application>Microsoft Office Word</Application>
  <DocSecurity>0</DocSecurity>
  <Lines>32</Lines>
  <Paragraphs>9</Paragraphs>
  <ScaleCrop>false</ScaleCrop>
  <Company>Microsoft</Company>
  <LinksUpToDate>false</LinksUpToDate>
  <CharactersWithSpaces>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MM</cp:lastModifiedBy>
  <cp:revision>2</cp:revision>
  <cp:lastPrinted>2021-11-16T03:13:00Z</cp:lastPrinted>
  <dcterms:created xsi:type="dcterms:W3CDTF">2022-04-16T08:35:00Z</dcterms:created>
  <dcterms:modified xsi:type="dcterms:W3CDTF">2022-04-16T08:35:00Z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8F99B3BA5A194690B13161D87E26216F</vt:lpwstr>
  </property>
</Properties>
</file>