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F8" w:rsidRPr="00DA7BF8" w:rsidRDefault="00DA7BF8" w:rsidP="00DA7BF8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b/>
          <w:bCs/>
          <w:color w:val="222222"/>
          <w:spacing w:val="8"/>
          <w:kern w:val="36"/>
          <w:sz w:val="33"/>
          <w:szCs w:val="33"/>
        </w:rPr>
      </w:pPr>
      <w:r w:rsidRPr="00DA7BF8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润爱校园|防“溺”于未然 平安你我他</w:t>
      </w:r>
    </w:p>
    <w:p w:rsidR="00DA7BF8" w:rsidRPr="00DA7BF8" w:rsidRDefault="00DA7BF8" w:rsidP="00DA7BF8">
      <w:pPr>
        <w:widowControl/>
        <w:shd w:val="clear" w:color="auto" w:fill="FFFFFF"/>
        <w:spacing w:line="300" w:lineRule="atLeast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"/>
          <w:szCs w:val="2"/>
        </w:rPr>
      </w:pPr>
      <w:hyperlink r:id="rId4" w:history="1">
        <w:r w:rsidRPr="00DA7BF8">
          <w:rPr>
            <w:rFonts w:ascii="Microsoft YaHei UI" w:eastAsia="Microsoft YaHei UI" w:hAnsi="Microsoft YaHei UI" w:cs="宋体" w:hint="eastAsia"/>
            <w:color w:val="576B95"/>
            <w:spacing w:val="8"/>
            <w:kern w:val="0"/>
            <w:sz w:val="23"/>
          </w:rPr>
          <w:t>滨江豪园</w:t>
        </w:r>
      </w:hyperlink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"/>
          <w:szCs w:val="2"/>
        </w:rPr>
        <w:t> </w:t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</w:rPr>
        <w:t>2022-04-13 14:44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5676900" cy="3371850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</w:rPr>
        <w:t>珍爱生命·预防溺水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珍爱生命 远离危险水域 安全第一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7153275" cy="466725"/>
            <wp:effectExtent l="19050" t="0" r="9525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亲爱的家长朋友：</w:t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ind w:firstLine="36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 您好！</w:t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天气变热，溺水事故又进入高发季节。希望广大家长朋友务必增强安全意识和监护意识，切实承担起监护责任，加强对孩子的防溺水安全教育和管理，坚决杜绝溺水事故的发生。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809625" cy="857250"/>
            <wp:effectExtent l="19050" t="0" r="9525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838200" cy="857250"/>
            <wp:effectExtent l="1905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b/>
          <w:bCs/>
          <w:color w:val="222222"/>
          <w:spacing w:val="8"/>
          <w:kern w:val="0"/>
          <w:sz w:val="24"/>
          <w:szCs w:val="24"/>
        </w:rPr>
        <w:t>牢记防溺水“六不准”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ind w:firstLine="36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1.不准私自下水游泳</w:t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ind w:firstLine="36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2.不准到不熟悉的水域游泳</w:t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ind w:firstLine="36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3.不准不熟悉水性盲目下水施救</w:t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ind w:firstLine="36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4.不准擅自与他人结伴游泳</w:t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ind w:firstLine="36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5.不准到无安全设施、无救护人员的水域游泳</w:t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ind w:firstLine="36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6.不准在无家长或老师带队的情况下游泳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6343650" cy="1866900"/>
            <wp:effectExtent l="1905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838200" cy="857250"/>
            <wp:effectExtent l="1905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b/>
          <w:bCs/>
          <w:color w:val="222222"/>
          <w:spacing w:val="8"/>
          <w:kern w:val="0"/>
          <w:sz w:val="24"/>
          <w:szCs w:val="24"/>
        </w:rPr>
        <w:t>严防溺水高发地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一般发生溺水的地点通常在：游泳池、水库、水坑、池塘、河流、溪边、海边等场所。这些地方每年都有游泳溺水身亡事故发生，所以请家长们要严格禁止孩子私自去这些危险的地方戏水游泳。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838200" cy="857250"/>
            <wp:effectExtent l="1905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如何进行施救？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spacing w:line="338" w:lineRule="atLeast"/>
        <w:ind w:firstLine="24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lastRenderedPageBreak/>
        <w:t>   由于幼儿园的孩子们年龄非常小，所以并不具备下水救援的能力。请家长朋友教育孩子遇到同伴溺水时，切不可盲目下水救人或手拉手救人，正确做法应该大声呼救，求助附近的大人帮忙。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838200" cy="857250"/>
            <wp:effectExtent l="19050" t="0" r="0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防溺水口诀记心中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游泳戏水夏日到</w:t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偷偷下水不得了</w:t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擅自结伴不要去</w:t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大人陪护不能少</w:t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没有救援不要去</w:t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陌生水域不可靠</w:t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水性差的不救人</w:t>
      </w:r>
    </w:p>
    <w:p w:rsidR="00DA7BF8" w:rsidRPr="00DA7BF8" w:rsidRDefault="00DA7BF8" w:rsidP="00DA7BF8">
      <w:pPr>
        <w:widowControl/>
        <w:shd w:val="clear" w:color="auto" w:fill="FFFFFF"/>
        <w:spacing w:line="338" w:lineRule="atLeast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安全嘱托别忘掉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lastRenderedPageBreak/>
        <w:br/>
      </w: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6343650" cy="1866900"/>
            <wp:effectExtent l="19050" t="0" r="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spacing w:line="338" w:lineRule="atLeast"/>
        <w:ind w:firstLine="48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spacing w:line="338" w:lineRule="atLeast"/>
        <w:ind w:firstLine="48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宋体" w:eastAsia="宋体" w:hAnsi="宋体" w:cs="宋体" w:hint="eastAsia"/>
          <w:color w:val="222222"/>
          <w:spacing w:val="8"/>
          <w:kern w:val="0"/>
          <w:sz w:val="24"/>
          <w:szCs w:val="24"/>
        </w:rPr>
        <w:t>孩子是祖国的未来、家庭的希望。关爱孩子生命安全，呵护孩子身心健康，是每位家长、每个社会团体、每个人应尽的责任。让我们心手相牵、齐心协力，共同筑起防溺水的坚实堤坝，为孩子们健康成长营造安全环境。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809625" cy="857250"/>
            <wp:effectExtent l="19050" t="0" r="9525" b="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F8" w:rsidRPr="00DA7BF8" w:rsidRDefault="00DA7BF8" w:rsidP="00DA7BF8">
      <w:pPr>
        <w:widowControl/>
        <w:shd w:val="clear" w:color="auto" w:fill="CAE3E8"/>
        <w:spacing w:line="338" w:lineRule="atLeast"/>
        <w:ind w:right="480"/>
        <w:jc w:val="right"/>
        <w:rPr>
          <w:rFonts w:ascii="Microsoft YaHei UI" w:eastAsia="Microsoft YaHei UI" w:hAnsi="Microsoft YaHei UI" w:cs="宋体" w:hint="eastAsia"/>
          <w:color w:val="4E7AB7"/>
          <w:spacing w:val="30"/>
          <w:kern w:val="0"/>
          <w:sz w:val="23"/>
          <w:szCs w:val="23"/>
        </w:rPr>
      </w:pPr>
      <w:r w:rsidRPr="00DA7BF8">
        <w:rPr>
          <w:rFonts w:ascii="宋体" w:eastAsia="宋体" w:hAnsi="宋体" w:cs="宋体" w:hint="eastAsia"/>
          <w:color w:val="4E7AB7"/>
          <w:spacing w:val="30"/>
          <w:kern w:val="0"/>
          <w:sz w:val="24"/>
          <w:szCs w:val="24"/>
        </w:rPr>
        <w:t>常州市新北区滨江豪园幼儿园</w:t>
      </w:r>
    </w:p>
    <w:p w:rsidR="00DA7BF8" w:rsidRPr="00DA7BF8" w:rsidRDefault="00DA7BF8" w:rsidP="00DA7BF8">
      <w:pPr>
        <w:widowControl/>
        <w:shd w:val="clear" w:color="auto" w:fill="CAE3E8"/>
        <w:spacing w:line="338" w:lineRule="atLeast"/>
        <w:ind w:right="480"/>
        <w:jc w:val="right"/>
        <w:rPr>
          <w:rFonts w:ascii="Microsoft YaHei UI" w:eastAsia="Microsoft YaHei UI" w:hAnsi="Microsoft YaHei UI" w:cs="宋体" w:hint="eastAsia"/>
          <w:color w:val="4E7AB7"/>
          <w:spacing w:val="30"/>
          <w:kern w:val="0"/>
          <w:sz w:val="23"/>
          <w:szCs w:val="23"/>
        </w:rPr>
      </w:pPr>
      <w:r w:rsidRPr="00DA7BF8">
        <w:rPr>
          <w:rFonts w:ascii="Times New Roman" w:eastAsia="Microsoft YaHei UI" w:hAnsi="Times New Roman" w:cs="Times New Roman"/>
          <w:color w:val="4E7AB7"/>
          <w:spacing w:val="30"/>
          <w:kern w:val="0"/>
          <w:sz w:val="24"/>
          <w:szCs w:val="24"/>
        </w:rPr>
        <w:t>2022</w:t>
      </w:r>
      <w:r w:rsidRPr="00DA7BF8">
        <w:rPr>
          <w:rFonts w:ascii="宋体" w:eastAsia="宋体" w:hAnsi="宋体" w:cs="宋体" w:hint="eastAsia"/>
          <w:color w:val="4E7AB7"/>
          <w:spacing w:val="30"/>
          <w:kern w:val="0"/>
          <w:sz w:val="24"/>
          <w:szCs w:val="24"/>
        </w:rPr>
        <w:t>年</w:t>
      </w:r>
      <w:r w:rsidRPr="00DA7BF8">
        <w:rPr>
          <w:rFonts w:ascii="Times New Roman" w:eastAsia="Microsoft YaHei UI" w:hAnsi="Times New Roman" w:cs="Times New Roman"/>
          <w:color w:val="4E7AB7"/>
          <w:spacing w:val="30"/>
          <w:kern w:val="0"/>
          <w:sz w:val="24"/>
          <w:szCs w:val="24"/>
        </w:rPr>
        <w:t>4</w:t>
      </w:r>
      <w:r w:rsidRPr="00DA7BF8">
        <w:rPr>
          <w:rFonts w:ascii="宋体" w:eastAsia="宋体" w:hAnsi="宋体" w:cs="宋体" w:hint="eastAsia"/>
          <w:color w:val="4E7AB7"/>
          <w:spacing w:val="30"/>
          <w:kern w:val="0"/>
          <w:sz w:val="24"/>
          <w:szCs w:val="24"/>
        </w:rPr>
        <w:t>月</w:t>
      </w:r>
      <w:r w:rsidRPr="00DA7BF8">
        <w:rPr>
          <w:rFonts w:ascii="Times New Roman" w:eastAsia="Microsoft YaHei UI" w:hAnsi="Times New Roman" w:cs="Times New Roman"/>
          <w:color w:val="4E7AB7"/>
          <w:spacing w:val="30"/>
          <w:kern w:val="0"/>
          <w:sz w:val="24"/>
          <w:szCs w:val="24"/>
        </w:rPr>
        <w:t>13</w:t>
      </w:r>
      <w:r w:rsidRPr="00DA7BF8">
        <w:rPr>
          <w:rFonts w:ascii="宋体" w:eastAsia="宋体" w:hAnsi="宋体" w:cs="宋体" w:hint="eastAsia"/>
          <w:color w:val="4E7AB7"/>
          <w:spacing w:val="30"/>
          <w:kern w:val="0"/>
          <w:sz w:val="24"/>
          <w:szCs w:val="24"/>
        </w:rPr>
        <w:t>日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</w:rPr>
        <w:t>-END-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2562225" cy="1905000"/>
            <wp:effectExtent l="19050" t="0" r="0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2457450" cy="2457450"/>
            <wp:effectExtent l="19050" t="0" r="0" b="0"/>
            <wp:docPr id="12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2562225" cy="1905000"/>
            <wp:effectExtent l="19050" t="0" r="0" b="0"/>
            <wp:docPr id="13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图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撰稿|闵晓黎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审核|刘雅玮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美编|王</w:t>
      </w:r>
      <w:r w:rsidRPr="00DA7BF8">
        <w:rPr>
          <w:rFonts w:ascii="Microsoft YaHei UI" w:eastAsia="Microsoft YaHei UI" w:hAnsi="Microsoft YaHei UI" w:cs="宋体" w:hint="eastAsia"/>
          <w:color w:val="A5C8FF"/>
          <w:spacing w:val="8"/>
          <w:kern w:val="0"/>
          <w:sz w:val="26"/>
          <w:szCs w:val="26"/>
        </w:rPr>
        <w:t>一</w:t>
      </w: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额</w:t>
      </w:r>
    </w:p>
    <w:p w:rsidR="00DA7BF8" w:rsidRPr="00DA7BF8" w:rsidRDefault="00DA7BF8" w:rsidP="00DA7BF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DA7BF8" w:rsidRPr="00DA7BF8" w:rsidRDefault="00DA7BF8" w:rsidP="00DA7BF8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Cs w:val="21"/>
        </w:rPr>
      </w:pPr>
      <w:r w:rsidRPr="00DA7BF8">
        <w:rPr>
          <w:rFonts w:ascii="Microsoft YaHei UI" w:eastAsia="Microsoft YaHei UI" w:hAnsi="Microsoft YaHei UI" w:cs="宋体" w:hint="eastAsia"/>
          <w:color w:val="222222"/>
          <w:spacing w:val="8"/>
          <w:kern w:val="0"/>
          <w:szCs w:val="21"/>
        </w:rPr>
        <w:t>阅读 134</w:t>
      </w:r>
    </w:p>
    <w:p w:rsidR="004C01D6" w:rsidRDefault="004C01D6"/>
    <w:sectPr w:rsidR="004C01D6" w:rsidSect="0092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BF8"/>
    <w:rsid w:val="004C01D6"/>
    <w:rsid w:val="00922308"/>
    <w:rsid w:val="00C316CA"/>
    <w:rsid w:val="00DA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0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7BF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7BF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DA7BF8"/>
  </w:style>
  <w:style w:type="character" w:styleId="a3">
    <w:name w:val="Hyperlink"/>
    <w:basedOn w:val="a0"/>
    <w:uiPriority w:val="99"/>
    <w:semiHidden/>
    <w:unhideWhenUsed/>
    <w:rsid w:val="00DA7BF8"/>
    <w:rPr>
      <w:color w:val="0000FF"/>
      <w:u w:val="single"/>
    </w:rPr>
  </w:style>
  <w:style w:type="character" w:styleId="a4">
    <w:name w:val="Emphasis"/>
    <w:basedOn w:val="a0"/>
    <w:uiPriority w:val="20"/>
    <w:qFormat/>
    <w:rsid w:val="00DA7BF8"/>
    <w:rPr>
      <w:i/>
      <w:iCs/>
    </w:rPr>
  </w:style>
  <w:style w:type="paragraph" w:styleId="a5">
    <w:name w:val="Normal (Web)"/>
    <w:basedOn w:val="a"/>
    <w:uiPriority w:val="99"/>
    <w:semiHidden/>
    <w:unhideWhenUsed/>
    <w:rsid w:val="00DA7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A7BF8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DA7BF8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A7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92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0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hyperlink" Target="javascript:void(0);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2022-05-14T11:38:00Z</dcterms:created>
  <dcterms:modified xsi:type="dcterms:W3CDTF">2022-05-14T11:40:00Z</dcterms:modified>
</cp:coreProperties>
</file>