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495" w:lineRule="exact"/>
        <w:ind w:left="1584" w:right="0"/>
        <w:jc w:val="left"/>
        <w:rPr>
          <w:rFonts w:ascii="Microsoft JhengHei" w:hAnsi="Microsoft JhengHei" w:eastAsia="Microsoft JhengHei"/>
          <w:color w:val="303030"/>
          <w:sz w:val="30"/>
          <w:szCs w:val="30"/>
        </w:rPr>
      </w:pPr>
      <w:r>
        <w:rPr>
          <w:rFonts w:ascii="Microsoft JhengHei" w:hAnsi="Microsoft JhengHei" w:eastAsia="Microsoft JhengHei"/>
          <w:color w:val="303030"/>
          <w:sz w:val="30"/>
          <w:szCs w:val="30"/>
        </w:rPr>
        <w:t>采菱小学备课组第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 </w:t>
      </w:r>
      <w:r>
        <w:rPr>
          <w:rFonts w:ascii="宋体" w:hAnsi="宋体" w:eastAsia="宋体"/>
          <w:color w:val="303030"/>
          <w:sz w:val="30"/>
          <w:szCs w:val="30"/>
          <w:u w:val="single"/>
        </w:rPr>
        <w:t>十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 </w:t>
      </w:r>
      <w:r>
        <w:rPr>
          <w:rFonts w:ascii="Microsoft JhengHei" w:hAnsi="Microsoft JhengHei" w:eastAsia="Microsoft JhengHei"/>
          <w:color w:val="303030"/>
          <w:sz w:val="30"/>
          <w:szCs w:val="30"/>
        </w:rPr>
        <w:t>周教研活动具体安排</w:t>
      </w:r>
    </w:p>
    <w:p>
      <w:pPr>
        <w:snapToGrid w:val="false"/>
        <w:spacing w:before="6" w:after="0" w:line="240" w:lineRule="auto"/>
        <w:ind w:right="0"/>
        <w:jc w:val="left"/>
        <w:rPr>
          <w:rFonts w:ascii="Microsoft JhengHei" w:hAnsi="Microsoft JhengHei" w:eastAsia="Microsoft JhengHei"/>
          <w:color w:val="000000"/>
          <w:sz w:val="18"/>
          <w:szCs w:val="18"/>
        </w:rPr>
      </w:pPr>
      <w:r>
        <w:rPr>
          <w:rFonts w:ascii="Microsoft JhengHei" w:hAnsi="Microsoft JhengHei" w:eastAsia="Microsoft JhengHei"/>
          <w:color w:val="000000"/>
          <w:sz w:val="18"/>
          <w:szCs w:val="18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155"/>
        <w:gridCol w:w="1530"/>
        <w:gridCol w:w="2775"/>
        <w:gridCol w:w="1260"/>
        <w:gridCol w:w="1695"/>
        <w:gridCol w:w="1035"/>
      </w:tblGrid>
      <w:tr>
        <w:trPr>
          <w:trHeight w:val="61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备课组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主讲人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内容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地点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时间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100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组长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管敏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集体备课《荷叶圆圆》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待定，组长通知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待定，组长通知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管敏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集体备课，细化修改教案《太空生活趣事多》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教办5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周二下午第二节课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集体备课，细化修改教案《火烧云》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待定，组长通知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待定，组长通知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陈松兰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恽红玉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学习网络资源，集体修改教案《“诺曼底号”遇难记》。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待定，组长通知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待定，组长通知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杨沁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《田忌赛马》第一课时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46" w:after="0" w:line="256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周二第二节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勇璐琰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397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一二数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戴晶晶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集体备课，细化修改教案《角的初步认识》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二数办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周三下午第一节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</w:t>
            </w:r>
          </w:p>
        </w:tc>
      </w:tr>
      <w:tr>
        <w:trPr>
          <w:trHeight w:val="5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三四数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徐峥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集体备课（督导）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7办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周五上午第三节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徐峥</w:t>
            </w:r>
          </w:p>
        </w:tc>
      </w:tr>
      <w:tr>
        <w:trPr>
          <w:trHeight w:val="5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96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4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贺勇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圆的认识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五4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周五下午第二节课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李亚</w:t>
            </w:r>
          </w:p>
        </w:tc>
      </w:tr>
      <w:tr>
        <w:trPr>
          <w:trHeight w:val="52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徐莹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五下《Birthdays》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待定，组长通知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待定，组长通知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</w:tc>
      </w:tr>
      <w:tr>
        <w:trPr>
          <w:trHeight w:val="5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术科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许丹</w:t>
            </w:r>
          </w:p>
          <w:p>
            <w:pPr>
              <w:snapToGrid w:val="false"/>
              <w:spacing w:before="10" w:after="0" w:line="240" w:lineRule="auto"/>
              <w:ind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李阳婷</w:t>
            </w:r>
          </w:p>
          <w:p>
            <w:pPr>
              <w:snapToGrid w:val="false"/>
              <w:spacing w:before="10" w:after="0" w:line="240" w:lineRule="auto"/>
              <w:ind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陈诗雨</w:t>
            </w:r>
          </w:p>
          <w:p>
            <w:pPr>
              <w:snapToGrid w:val="false"/>
              <w:spacing w:before="10" w:after="0" w:line="240" w:lineRule="auto"/>
              <w:ind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周明智</w:t>
            </w:r>
          </w:p>
          <w:p>
            <w:pPr>
              <w:snapToGrid w:val="false"/>
              <w:spacing w:before="10" w:after="0" w:line="240" w:lineRule="auto"/>
              <w:ind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杨怡雯</w:t>
            </w:r>
          </w:p>
          <w:p>
            <w:pPr>
              <w:snapToGrid w:val="false"/>
              <w:spacing w:before="10" w:after="0" w:line="240" w:lineRule="auto"/>
              <w:ind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荆淑琪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《庞大的家族》</w:t>
            </w:r>
          </w:p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《升国旗》</w:t>
            </w:r>
          </w:p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《蹲踞式跳远》</w:t>
            </w:r>
          </w:p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《行进间运球》</w:t>
            </w:r>
          </w:p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《对比的艺术》</w:t>
            </w:r>
          </w:p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《怪兽奇想》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2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四2</w:t>
            </w:r>
          </w:p>
          <w:p>
            <w:pPr>
              <w:snapToGrid w:val="false"/>
              <w:spacing w:before="0" w:after="0" w:line="32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三1</w:t>
            </w:r>
          </w:p>
          <w:p>
            <w:pPr>
              <w:snapToGrid w:val="false"/>
              <w:spacing w:before="0" w:after="0" w:line="32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四7</w:t>
            </w:r>
          </w:p>
          <w:p>
            <w:pPr>
              <w:snapToGrid w:val="false"/>
              <w:spacing w:before="0" w:after="0" w:line="32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9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周二第五节</w:t>
            </w:r>
          </w:p>
          <w:p>
            <w:pPr>
              <w:snapToGrid w:val="false"/>
              <w:spacing w:before="9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周二第二节</w:t>
            </w:r>
          </w:p>
          <w:p>
            <w:pPr>
              <w:snapToGrid w:val="false"/>
              <w:spacing w:before="9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周三第一节</w:t>
            </w:r>
          </w:p>
          <w:p>
            <w:pPr>
              <w:snapToGrid w:val="false"/>
              <w:spacing w:before="9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王飞</w:t>
            </w:r>
          </w:p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</w:tc>
      </w:tr>
    </w:tbl>
    <w:sectPr w:rsidR="00C604EC">
      <w:pgSz w:w="11910" w:h="16840"/>
      <w:pgMar w:top="1500" w:right="620" w:bottom="280" w:left="158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