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 w:line="600" w:lineRule="exact"/>
        <w:jc w:val="center"/>
        <w:rPr>
          <w:rFonts w:ascii="方正小标宋简体" w:hAnsi="方正小标宋简体" w:eastAsia="方正小标宋简体" w:cs="方正小标宋简体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常州经开区中小学推进教育高质量发展考核细则</w:t>
      </w:r>
    </w:p>
    <w:tbl>
      <w:tblPr>
        <w:tblStyle w:val="4"/>
        <w:tblW w:w="1557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5"/>
        <w:gridCol w:w="3011"/>
        <w:gridCol w:w="6324"/>
        <w:gridCol w:w="2376"/>
        <w:gridCol w:w="1316"/>
        <w:gridCol w:w="124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05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考核项目</w:t>
            </w:r>
          </w:p>
        </w:tc>
        <w:tc>
          <w:tcPr>
            <w:tcW w:w="3011" w:type="dxa"/>
          </w:tcPr>
          <w:p>
            <w:pPr>
              <w:spacing w:line="60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考核内容及分值</w:t>
            </w:r>
          </w:p>
        </w:tc>
        <w:tc>
          <w:tcPr>
            <w:tcW w:w="6324" w:type="dxa"/>
          </w:tcPr>
          <w:p>
            <w:pPr>
              <w:spacing w:line="60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考核细则</w:t>
            </w:r>
          </w:p>
        </w:tc>
        <w:tc>
          <w:tcPr>
            <w:tcW w:w="2376" w:type="dxa"/>
          </w:tcPr>
          <w:p>
            <w:pPr>
              <w:spacing w:line="60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支撑性材料</w:t>
            </w:r>
          </w:p>
        </w:tc>
        <w:tc>
          <w:tcPr>
            <w:tcW w:w="131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方正小标宋简体" w:hAnsi="方正小标宋简体" w:eastAsia="方正小标宋简体" w:cs="方正小标宋简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lang w:eastAsia="zh-CN"/>
              </w:rPr>
              <w:t>考核得分</w:t>
            </w:r>
          </w:p>
        </w:tc>
        <w:tc>
          <w:tcPr>
            <w:tcW w:w="1246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  <w:lang w:eastAsia="zh-CN"/>
              </w:rPr>
              <w:t>责任科室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党建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引领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（6分）</w:t>
            </w: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1.学校党建工作有计划、有总结，组织生活规范。（2分）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1.党建工作有详细的计划（0.5分），有完整的总结（0.5分），组织生活规范开展（1分）。组织生活不按要求开展或记录不规范的，每缺一项或一次扣0.2分，扣完为止。</w:t>
            </w:r>
          </w:p>
        </w:tc>
        <w:tc>
          <w:tcPr>
            <w:tcW w:w="2376" w:type="dxa"/>
            <w:vAlign w:val="center"/>
          </w:tcPr>
          <w:p>
            <w:pPr>
              <w:widowControl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1.党建台账资料。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restart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组人科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2.党建工作有特色、有亮点，形成党建品牌。（2分）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2.党建工作有特色的，有亮点（0.5分），形成自己的特色品牌（0.5分），获评区党建品牌成果奖（0.5分），获评常州市党建品牌成果奖（1分）。区市级不重复得分。</w:t>
            </w:r>
          </w:p>
        </w:tc>
        <w:tc>
          <w:tcPr>
            <w:tcW w:w="2376" w:type="dxa"/>
            <w:vAlign w:val="center"/>
          </w:tcPr>
          <w:p>
            <w:pPr>
              <w:widowControl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2.党建品牌获奖</w:t>
            </w:r>
          </w:p>
          <w:p>
            <w:pPr>
              <w:widowControl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通报。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3.在相关媒体上有党建工作的宣传。（2分）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3.党建工作有影响，有宣传。党建工作宣传报道被区级媒体录用每篇0.5分，市级录用每篇1分。组工信息在强国论坛发表每篇1分，在共产党员网上发表每篇2分。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最高得2分。</w:t>
            </w:r>
          </w:p>
        </w:tc>
        <w:tc>
          <w:tcPr>
            <w:tcW w:w="2376" w:type="dxa"/>
            <w:vAlign w:val="center"/>
          </w:tcPr>
          <w:p>
            <w:pPr>
              <w:widowControl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3.相关宣传证明</w:t>
            </w:r>
          </w:p>
          <w:p>
            <w:pPr>
              <w:widowControl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材料。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2.规范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办学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（10分）</w:t>
            </w: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FF000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</w:t>
            </w:r>
            <w:r>
              <w:rPr>
                <w:rFonts w:ascii="Times New Roman" w:hAnsi="Times New Roman" w:eastAsia="仿宋_GB2312" w:cs="Times New Roman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szCs w:val="21"/>
              </w:rPr>
              <w:t>积极开展和参加各级各类法治教育活动。（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1.建成依法治校先进校、示范校并按要求组织实施，得1分；聘任法治副校长（辅导员）并深度参与学校法治建设，得0.2分；按要求开展法治宣传教育并取得成效，得0.8分。</w:t>
            </w:r>
          </w:p>
        </w:tc>
        <w:tc>
          <w:tcPr>
            <w:tcW w:w="2376" w:type="dxa"/>
            <w:vAlign w:val="center"/>
          </w:tcPr>
          <w:p>
            <w:pPr>
              <w:widowControl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</w:t>
            </w:r>
            <w:r>
              <w:rPr>
                <w:rFonts w:ascii="Times New Roman" w:hAnsi="Times New Roman" w:eastAsia="仿宋_GB2312" w:cs="Times New Roman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szCs w:val="21"/>
              </w:rPr>
              <w:t>开展法治教育</w:t>
            </w:r>
          </w:p>
          <w:p>
            <w:pPr>
              <w:widowControl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活动资料。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restart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局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Times New Roman" w:eastAsia="仿宋_GB2312" w:cs="Times New Roman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szCs w:val="21"/>
              </w:rPr>
              <w:t>未发生学校败诉或师生犯罪案件。（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2.学校发生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败诉或师生犯罪案件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得0分。</w:t>
            </w:r>
          </w:p>
        </w:tc>
        <w:tc>
          <w:tcPr>
            <w:tcW w:w="2376" w:type="dxa"/>
            <w:vAlign w:val="center"/>
          </w:tcPr>
          <w:p>
            <w:pPr>
              <w:widowControl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Times New Roman" w:eastAsia="仿宋_GB2312" w:cs="Times New Roman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szCs w:val="21"/>
              </w:rPr>
              <w:t>学校诉讼或师生犯罪案件情况由学校作出说明。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ascii="Times New Roman" w:hAnsi="仿宋_GB2312" w:eastAsia="仿宋_GB2312" w:cs="Times New Roman"/>
                <w:szCs w:val="21"/>
              </w:rPr>
              <w:t>加强学籍管理，坚持</w:t>
            </w:r>
            <w:r>
              <w:rPr>
                <w:rFonts w:ascii="Times New Roman" w:hAnsi="Times New Roman" w:eastAsia="仿宋_GB2312" w:cs="Times New Roman"/>
                <w:szCs w:val="21"/>
              </w:rPr>
              <w:t>“</w:t>
            </w:r>
            <w:r>
              <w:rPr>
                <w:rFonts w:ascii="Times New Roman" w:hAnsi="仿宋_GB2312" w:eastAsia="仿宋_GB2312" w:cs="Times New Roman"/>
                <w:szCs w:val="21"/>
              </w:rPr>
              <w:t>人在籍有</w:t>
            </w:r>
            <w:r>
              <w:rPr>
                <w:rFonts w:ascii="Times New Roman" w:hAnsi="Times New Roman" w:eastAsia="仿宋_GB2312" w:cs="Times New Roman"/>
                <w:szCs w:val="21"/>
              </w:rPr>
              <w:t>”</w:t>
            </w:r>
            <w:r>
              <w:rPr>
                <w:rFonts w:ascii="Times New Roman" w:hAnsi="仿宋_GB2312" w:eastAsia="仿宋_GB2312" w:cs="Times New Roman"/>
                <w:szCs w:val="21"/>
              </w:rPr>
              <w:t>，</w:t>
            </w:r>
            <w:r>
              <w:rPr>
                <w:rFonts w:ascii="Times New Roman" w:hAnsi="Times New Roman" w:eastAsia="仿宋_GB2312" w:cs="Times New Roman"/>
                <w:szCs w:val="21"/>
              </w:rPr>
              <w:t>“</w:t>
            </w:r>
            <w:r>
              <w:rPr>
                <w:rFonts w:ascii="Times New Roman" w:hAnsi="仿宋_GB2312" w:eastAsia="仿宋_GB2312" w:cs="Times New Roman"/>
                <w:szCs w:val="21"/>
              </w:rPr>
              <w:t>人随籍走</w:t>
            </w:r>
            <w:r>
              <w:rPr>
                <w:rFonts w:ascii="Times New Roman" w:hAnsi="Times New Roman" w:eastAsia="仿宋_GB2312" w:cs="Times New Roman"/>
                <w:szCs w:val="21"/>
              </w:rPr>
              <w:t>”</w:t>
            </w:r>
            <w:r>
              <w:rPr>
                <w:rFonts w:ascii="Times New Roman" w:hAnsi="仿宋_GB2312" w:eastAsia="仿宋_GB2312" w:cs="Times New Roman"/>
                <w:szCs w:val="21"/>
              </w:rPr>
              <w:t>，做好控辍保学工作，按要求做好台账资料，学籍网上的人数与实际在校人数一致。（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学籍管理全部符合要求得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分；毕业班实际人数与毕业班学籍网人数相差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（含）以内扣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0.2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分，相差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至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（含）扣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0.4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分，相差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至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4%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（含）扣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0.7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分，相差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4%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至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5%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（含）扣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分，相差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5%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至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6%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（含）扣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1.5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分，超过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6%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分；控辍保学台账资料不符合要求扣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0.2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分。</w:t>
            </w:r>
          </w:p>
        </w:tc>
        <w:tc>
          <w:tcPr>
            <w:tcW w:w="2376" w:type="dxa"/>
            <w:vMerge w:val="restart"/>
            <w:vAlign w:val="center"/>
          </w:tcPr>
          <w:p>
            <w:pPr>
              <w:widowControl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Times New Roman" w:eastAsia="仿宋_GB2312" w:cs="Times New Roman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szCs w:val="21"/>
              </w:rPr>
              <w:t>查看学籍网，控辍台账、学校巩固率。</w:t>
            </w: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restart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教育科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4</w:t>
            </w:r>
            <w:r>
              <w:rPr>
                <w:rFonts w:ascii="Times New Roman" w:hAnsi="Times New Roman" w:eastAsia="仿宋_GB2312" w:cs="Times New Roman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szCs w:val="21"/>
              </w:rPr>
              <w:t>执行招生政策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，</w:t>
            </w:r>
            <w:r>
              <w:rPr>
                <w:rFonts w:ascii="Times New Roman" w:hAnsi="仿宋_GB2312" w:eastAsia="仿宋_GB2312" w:cs="Times New Roman"/>
                <w:szCs w:val="21"/>
              </w:rPr>
              <w:t>公办义务教育学校按学区招生，起始年级按标准班额招生，全校标准班额率逐年提高。（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4.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起始年级每有一个班级超标准班额扣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分，以此类推，扣完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分为止；全校标准班额率每下降一个百分点扣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0.5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分，以此类推，扣完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分为止。</w:t>
            </w:r>
          </w:p>
        </w:tc>
        <w:tc>
          <w:tcPr>
            <w:tcW w:w="2376" w:type="dxa"/>
            <w:vMerge w:val="continue"/>
          </w:tcPr>
          <w:p>
            <w:pPr>
              <w:widowControl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widowControl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Times New Roman" w:eastAsia="仿宋_GB2312" w:cs="Times New Roman"/>
                <w:szCs w:val="21"/>
              </w:rPr>
              <w:t>.课程建设与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教学管理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   </w:t>
            </w:r>
            <w:r>
              <w:rPr>
                <w:rFonts w:ascii="Times New Roman" w:hAnsi="Times New Roman" w:eastAsia="仿宋_GB2312" w:cs="Times New Roman"/>
                <w:szCs w:val="21"/>
              </w:rPr>
              <w:t>（10分）</w:t>
            </w: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FF0000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szCs w:val="21"/>
              </w:rPr>
              <w:t>按规定开设体育、艺术、健康、心理健康教育课程。每学年举办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szCs w:val="21"/>
              </w:rPr>
              <w:t>次学生运动会，每学年举办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szCs w:val="21"/>
              </w:rPr>
              <w:t>次校园艺术节等活动。实施体育艺术</w:t>
            </w:r>
            <w:r>
              <w:rPr>
                <w:rFonts w:ascii="Times New Roman" w:hAnsi="Times New Roman" w:eastAsia="仿宋_GB2312" w:cs="Times New Roman"/>
                <w:szCs w:val="21"/>
              </w:rPr>
              <w:t>“2+1”</w:t>
            </w:r>
            <w:r>
              <w:rPr>
                <w:rFonts w:ascii="Times New Roman" w:hAnsi="仿宋_GB2312" w:eastAsia="仿宋_GB2312" w:cs="Times New Roman"/>
                <w:szCs w:val="21"/>
              </w:rPr>
              <w:t>工程有成效。（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1.全部符合要求，并能提供相关支撑材料得5分；根据学校课表，每少开设一门上述课程扣0.5分；每学年学生运动会或校园艺术节少开展一次扣0.5分，支撑材料中：体卫艺工作计划与总结、活动方案、竞赛规程、活动总结，每缺少一项扣0.2分；每学年参加校级及以上体育、艺术竞赛学生总人次数低于本校在校学生总人数50%以下，扣0.2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szCs w:val="21"/>
              </w:rPr>
              <w:t>课程表、活动方案、运动会竞赛规程及体卫艺工作总结。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restart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教育科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5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szCs w:val="21"/>
              </w:rPr>
              <w:t>贯彻落实教育部《中小学综合实践活动课程指导纲要》、《关于加强中小学劳动教育的意见》，认真组织小学劳动与技术、初中劳动与技术、高中通用技术课程实施，认真组织研究性学习、创新实验、劳动技术作品大赛、通用技术作品大赛等工作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。</w:t>
            </w:r>
            <w:r>
              <w:rPr>
                <w:rFonts w:ascii="Times New Roman" w:hAnsi="仿宋_GB2312" w:eastAsia="仿宋_GB2312" w:cs="Times New Roman"/>
                <w:szCs w:val="21"/>
              </w:rPr>
              <w:t>（</w:t>
            </w:r>
            <w:r>
              <w:rPr>
                <w:rFonts w:ascii="Times New Roman" w:hAnsi="Times New Roman" w:eastAsia="仿宋_GB2312" w:cs="Times New Roman"/>
                <w:szCs w:val="21"/>
              </w:rPr>
              <w:t>5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按要求开齐小学劳动与技术、初中劳动与技术、高中通用技术课程得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分；当学年度按照要求参加市、区级的劳动技术、研究性学习比赛（小学：研究性学习、劳科技制作比赛；初中：研究性学习、劳动技术作品比赛；高中：研究性学习、通用技术作品比赛），每参加一项得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0.5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分，满分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分，每项获得成绩得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0.5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分，满分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分；有一项没有参加扣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分，扣完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分为止。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szCs w:val="21"/>
              </w:rPr>
              <w:t>小学劳动与技术、初中劳动与技术、高中通用技术课程实施方案、组织情况、宣传报道；学生研究性学习、创新实验作品大赛、劳动技术作品大赛、通用技术作品大赛报送及获奖情况。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2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4.德育工作与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学生发展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（10分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）</w:t>
            </w: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1.加强德育队伍及阵地建设。制定班主任队伍建设规划，日常管理和研究水平逐步提升；德育工作开展有成效。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（2分）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1.全部符合要求得2分。在三年发展规划中没有清晰的德育发展目标扣1分；家委会、关工委等德育组织机构不健全,缺少一个扣1分；团队工作考核分值低于区平均且后2位扣0.5分；班主任培训、考核、激励等机制不健全，缺少一项扣1分，班主任手册填写不规范，扣0.5分；主题班会课、寒暑假活动、“八礼四仪”养成教育、心理健康教育等上级部门规定的各项德育活动，少开展一次扣0.5分；班主任基本功竞赛、德育论文评比、读书活动评比等上级部门组织的竞赛等不参加一次扣0.5分，以此类推，扣完为止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szCs w:val="21"/>
              </w:rPr>
              <w:t>台账资料及师生获奖情况。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教育科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7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学生学业水平质量有提升。小学和初中毕业生学业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调研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合格率、优秀率、高中学校本科达线率超过区平均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或较上一年度有提升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。（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4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widowControl/>
              <w:snapToGrid w:val="0"/>
              <w:spacing w:line="230" w:lineRule="exact"/>
              <w:ind w:right="-57"/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2.</w:t>
            </w:r>
            <w:r>
              <w:rPr>
                <w:rFonts w:hint="eastAsia" w:ascii="Times New Roman" w:hAnsi="仿宋_GB2312" w:eastAsia="仿宋_GB2312" w:cs="Times New Roman"/>
                <w:b/>
                <w:color w:val="000000" w:themeColor="text1"/>
                <w:szCs w:val="21"/>
              </w:rPr>
              <w:t>小学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毕业生学业调研三科总分合格率（满分1.5分）：达到95%得1.2分，每上升一个百分点加0.1分，最高得1.5分；每下降一个百分点扣0.1分，扣完为止；如较上年有明显进步，可得0.5分。优秀率（满分1.5分）：达到35%得1分，每上升一个百分点加0.1分，最高得1.5分；每下降一个百分点扣0.1分，扣完为止；如较上年有明显进步，可得0.5分。低分率（满分1分）：在1%以下，得1分；低分率每上升1个百分点扣0.2分，扣完为止。</w:t>
            </w:r>
          </w:p>
          <w:p>
            <w:pPr>
              <w:widowControl/>
              <w:snapToGrid w:val="0"/>
              <w:spacing w:line="230" w:lineRule="exact"/>
              <w:ind w:right="-57"/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b/>
                <w:color w:val="000000" w:themeColor="text1"/>
                <w:szCs w:val="21"/>
              </w:rPr>
              <w:t>初中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毕业生学业调研七科总分合格率（满分1.5分）：达到85%得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分，每上升一个百分点加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0.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1分，最高得1.5分；每下降一个百分点扣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0.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1分，扣完为止；如较上年有明显进步，可得0.5分。优秀率（满分1.5分）：达到20%得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分，每上升一个百分点加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0.1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分，最高得1.5分；每下降一个百分点扣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0.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1分，扣完为止；如较上年有明显进步，可得0.5分。低分率（满分1分）：在1%以下，得1分；低分率每上升1个百分点扣0.2分，扣完为止。</w:t>
            </w:r>
          </w:p>
          <w:p>
            <w:pPr>
              <w:widowControl/>
              <w:snapToGrid w:val="0"/>
              <w:spacing w:line="23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b/>
                <w:color w:val="000000" w:themeColor="text1"/>
                <w:szCs w:val="21"/>
              </w:rPr>
              <w:t>高中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学校学生基本素质培养较上一年度下降幅度最大扣2分，较上一年度有下降幅度非最大扣1分。但学生基本素质培养合格率达98%及以上的，不扣分。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szCs w:val="21"/>
              </w:rPr>
              <w:t>相关数据资料。（不需学校提供）。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教育科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4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3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积极组织实施《国家学生体质健康标准》测试，测试合格率达到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9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5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％以上，优秀率达到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10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％（高中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8%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）以上，有学生健康成长年度报告，每年组织开展学生健康体检，学生近视率得到有效控制（不持续下滑）。（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3.按时完成学生体质健康测试相关工作，合格率与优秀率均达标得2分；未及时完成测试内容上报数据被区级及以上行政部门通报批评，扣0.5分；测试合格率低于95%，每降低1个百分点（小数点后一位，四舍五入）扣0.2分，优秀率低于10%（高中8%）（小数点后一位，四舍五入），每降低一个百分点扣0.1分；未提供学生健康成长年度报告，扣0.2分；每学年，配合有关部门开展学生健康体检，学生近视率较前一年，每上升1个百分点，扣0.1分，扣完为止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Times New Roman" w:eastAsia="仿宋_GB2312" w:cs="Times New Roman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szCs w:val="21"/>
              </w:rPr>
              <w:t>学生体质健康年度报表，学生体质健康和近视率统计数据。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文体旅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4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学校体育、艺术社团或俱乐部建设有成效，（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1200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人以下的学校除了田径队，还要有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个主项运动队，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个副项运动队，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1200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人以上的学校除了田径队，还要有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个主项运动队，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1—2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个副项运动队）。学生参加区级以上（含）体育或艺术竞赛成绩进步显著。（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4.学校体育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、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艺术社团活动有计划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、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有总结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有围绕体育或艺术特色创建的计划方案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按照规定确定主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、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副项运动队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坚持常年训练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有完整的训练计划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、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总结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或能在区级体育竞赛和艺术活动中集体项目获得前三名得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缺少一个主项扣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5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缺少一个副项扣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，（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主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、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副项以学校参加改项目区级以上比赛秩序册报名名单为准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，2020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年因比赛暂停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故以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20-21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学年第二学期各项目训练计划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、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总结为依据）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缺少体育或艺术特色发展计划扣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社团活动或俱乐部建设的计划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、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教案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、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总结每缺少一项扣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4</w:t>
            </w:r>
            <w:r>
              <w:rPr>
                <w:rFonts w:ascii="Times New Roman" w:hAnsi="Times New Roman" w:eastAsia="仿宋_GB2312" w:cs="Times New Roman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szCs w:val="21"/>
              </w:rPr>
              <w:t>区级以上（含）学生体育、艺术活动参赛情况及成绩统计。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文体旅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5</w:t>
            </w:r>
            <w:r>
              <w:rPr>
                <w:rFonts w:ascii="Times New Roman" w:hAnsi="Times New Roman" w:eastAsia="仿宋_GB2312" w:cs="Times New Roman"/>
                <w:szCs w:val="21"/>
              </w:rPr>
              <w:t>.队伍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建设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ascii="Times New Roman" w:hAnsi="Times New Roman" w:eastAsia="仿宋_GB2312" w:cs="Times New Roman"/>
                <w:szCs w:val="21"/>
              </w:rPr>
              <w:t>分）</w:t>
            </w: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szCs w:val="21"/>
              </w:rPr>
              <w:t>师德师风。重视师德教育，建立学校、教师、家长、学生、社会</w:t>
            </w:r>
            <w:r>
              <w:rPr>
                <w:rFonts w:ascii="Times New Roman" w:hAnsi="Times New Roman" w:eastAsia="仿宋_GB2312" w:cs="Times New Roman"/>
                <w:szCs w:val="21"/>
              </w:rPr>
              <w:t>“</w:t>
            </w:r>
            <w:r>
              <w:rPr>
                <w:rFonts w:ascii="Times New Roman" w:hAnsi="仿宋_GB2312" w:eastAsia="仿宋_GB2312" w:cs="Times New Roman"/>
                <w:szCs w:val="21"/>
              </w:rPr>
              <w:t>五位一体</w:t>
            </w:r>
            <w:r>
              <w:rPr>
                <w:rFonts w:ascii="Times New Roman" w:hAnsi="Times New Roman" w:eastAsia="仿宋_GB2312" w:cs="Times New Roman"/>
                <w:szCs w:val="21"/>
              </w:rPr>
              <w:t>”</w:t>
            </w:r>
            <w:r>
              <w:rPr>
                <w:rFonts w:ascii="Times New Roman" w:hAnsi="仿宋_GB2312" w:eastAsia="仿宋_GB2312" w:cs="Times New Roman"/>
                <w:szCs w:val="21"/>
              </w:rPr>
              <w:t>的师德师风监督网络，每学期开展师德考核，完成上级布置的师德师风建设的相关工作。</w:t>
            </w:r>
          </w:p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1.学校无加强师德师风建设的规章制度，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扣0.25分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；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未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开展师德考核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，扣0.25分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；有违反师德师风现象，扣0.5分；学校能完成上级布置的师德师风建设的相关工作，得1分，每不完成一项扣0.5分，扣完为止。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3333FF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学校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师德建设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相关制度及师德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考核相关材料。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组人科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szCs w:val="21"/>
              </w:rPr>
              <w:t>教师配备。小学、初中、高中生师比分别达</w:t>
            </w:r>
            <w:r>
              <w:rPr>
                <w:rFonts w:ascii="Times New Roman" w:hAnsi="Times New Roman" w:eastAsia="仿宋_GB2312" w:cs="Times New Roman"/>
                <w:szCs w:val="21"/>
              </w:rPr>
              <w:t>17:1</w:t>
            </w:r>
            <w:r>
              <w:rPr>
                <w:rFonts w:ascii="Times New Roman" w:hAnsi="仿宋_GB2312" w:eastAsia="仿宋_GB2312" w:cs="Times New Roman"/>
                <w:szCs w:val="21"/>
              </w:rPr>
              <w:t>、</w:t>
            </w:r>
            <w:r>
              <w:rPr>
                <w:rFonts w:ascii="Times New Roman" w:hAnsi="Times New Roman" w:eastAsia="仿宋_GB2312" w:cs="Times New Roman"/>
                <w:szCs w:val="21"/>
              </w:rPr>
              <w:t>12:1</w:t>
            </w:r>
            <w:r>
              <w:rPr>
                <w:rFonts w:ascii="Times New Roman" w:hAnsi="仿宋_GB2312" w:eastAsia="仿宋_GB2312" w:cs="Times New Roman"/>
                <w:szCs w:val="21"/>
              </w:rPr>
              <w:t>、</w:t>
            </w:r>
            <w:r>
              <w:rPr>
                <w:rFonts w:ascii="Times New Roman" w:hAnsi="Times New Roman" w:eastAsia="仿宋_GB2312" w:cs="Times New Roman"/>
                <w:szCs w:val="21"/>
              </w:rPr>
              <w:t>11:1</w:t>
            </w:r>
            <w:r>
              <w:rPr>
                <w:rFonts w:ascii="Times New Roman" w:hAnsi="仿宋_GB2312" w:eastAsia="仿宋_GB2312" w:cs="Times New Roman"/>
                <w:szCs w:val="21"/>
              </w:rPr>
              <w:t>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2.生师比（含临聘教师）每超过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0.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2，扣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0.1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分，扣完为止。</w:t>
            </w:r>
          </w:p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查看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、核对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《江苏省教师管理系统》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数据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restart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专技科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ascii="Times New Roman" w:hAnsi="仿宋_GB2312" w:eastAsia="仿宋_GB2312" w:cs="Times New Roman"/>
                <w:szCs w:val="21"/>
              </w:rPr>
              <w:t>教师学历。小学教师本科及以上学历率达</w:t>
            </w:r>
            <w:r>
              <w:rPr>
                <w:rFonts w:ascii="Times New Roman" w:hAnsi="Times New Roman" w:eastAsia="仿宋_GB2312" w:cs="Times New Roman"/>
                <w:szCs w:val="21"/>
              </w:rPr>
              <w:t>95%</w:t>
            </w:r>
            <w:r>
              <w:rPr>
                <w:rFonts w:ascii="Times New Roman" w:hAnsi="仿宋_GB2312" w:eastAsia="仿宋_GB2312" w:cs="Times New Roman"/>
                <w:szCs w:val="21"/>
              </w:rPr>
              <w:t>以上；初中教师本科及以上学历率达</w:t>
            </w:r>
            <w:r>
              <w:rPr>
                <w:rFonts w:ascii="Times New Roman" w:hAnsi="Times New Roman" w:eastAsia="仿宋_GB2312" w:cs="Times New Roman"/>
                <w:szCs w:val="21"/>
              </w:rPr>
              <w:t>100%</w:t>
            </w:r>
            <w:r>
              <w:rPr>
                <w:rFonts w:ascii="Times New Roman" w:hAnsi="仿宋_GB2312" w:eastAsia="仿宋_GB2312" w:cs="Times New Roman"/>
                <w:szCs w:val="21"/>
              </w:rPr>
              <w:t>以上；高中教师研究生率达</w:t>
            </w:r>
            <w:r>
              <w:rPr>
                <w:rFonts w:ascii="Times New Roman" w:hAnsi="Times New Roman" w:eastAsia="仿宋_GB2312" w:cs="Times New Roman"/>
                <w:szCs w:val="21"/>
              </w:rPr>
              <w:t>20%</w:t>
            </w:r>
            <w:r>
              <w:rPr>
                <w:rFonts w:ascii="Times New Roman" w:hAnsi="仿宋_GB2312" w:eastAsia="仿宋_GB2312" w:cs="Times New Roman"/>
                <w:szCs w:val="21"/>
              </w:rPr>
              <w:t>以上。每不足一个百分点扣</w:t>
            </w:r>
            <w:r>
              <w:rPr>
                <w:rFonts w:ascii="Times New Roman" w:hAnsi="Times New Roman" w:eastAsia="仿宋_GB2312" w:cs="Times New Roman"/>
                <w:szCs w:val="21"/>
              </w:rPr>
              <w:t>0.2</w:t>
            </w:r>
            <w:r>
              <w:rPr>
                <w:rFonts w:ascii="Times New Roman" w:hAnsi="仿宋_GB2312" w:eastAsia="仿宋_GB2312" w:cs="Times New Roman"/>
                <w:szCs w:val="21"/>
              </w:rPr>
              <w:t>分。（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3.教师学历率每不足一个百分点扣0.2分，扣完为止。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查看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、核对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《江苏省教师管理系统》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数据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4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4.</w:t>
            </w:r>
            <w:r>
              <w:rPr>
                <w:rFonts w:ascii="Times New Roman" w:hAnsi="仿宋_GB2312" w:eastAsia="仿宋_GB2312" w:cs="Times New Roman"/>
                <w:szCs w:val="21"/>
              </w:rPr>
              <w:t>教师交流。按规定做好教师支教、挂职、流动工作，根据教育均衡以及岗位设置、编制管理等要求，有计划组织教职工进行流动。未完成规定指标扣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szCs w:val="21"/>
              </w:rPr>
              <w:t>分。出现不服从支教、挂职、流动等工作安排现象的扣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szCs w:val="21"/>
              </w:rPr>
              <w:t>分。（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4.按规定指标完成教师交流工作，得0.5分；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积极组织教师报名参加援疆、援藏、援青工作的得0.5分，报名参加援陕工作的得0.3分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，上限0.5分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。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有不服从支教、挂职、流动等现象，有一例扣1分。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4.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查看教师交流登记表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等资料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5.</w:t>
            </w:r>
            <w:r>
              <w:rPr>
                <w:rFonts w:ascii="Times New Roman" w:hAnsi="仿宋_GB2312" w:eastAsia="仿宋_GB2312" w:cs="Times New Roman"/>
                <w:szCs w:val="21"/>
              </w:rPr>
              <w:t>教师培养。有名教师培养机制，每百名学生拥有区级以上骨干教师达到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szCs w:val="21"/>
              </w:rPr>
              <w:t>人以上。（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5.学校无名教师培养机制，扣1分；每百名学生拥有区级以上骨干教师（区级及以上教育行政部门认定的，如五级梯队、名校长、名班主任、优秀教育工作者、优秀德育工作者、师德标兵等）达到1人以上，得1分，每相差0.1人，扣0.2分，扣完为止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5.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学校五级梯队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等骨干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教师名单及相关比例。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6.</w:t>
            </w:r>
            <w:r>
              <w:rPr>
                <w:rFonts w:ascii="Times New Roman" w:hAnsi="仿宋_GB2312" w:eastAsia="仿宋_GB2312" w:cs="Times New Roman"/>
                <w:szCs w:val="21"/>
              </w:rPr>
              <w:t>教师培训。教师全员培训完成率</w:t>
            </w:r>
            <w:r>
              <w:rPr>
                <w:rFonts w:ascii="Times New Roman" w:hAnsi="Times New Roman" w:eastAsia="仿宋_GB2312" w:cs="Times New Roman"/>
                <w:szCs w:val="21"/>
              </w:rPr>
              <w:t>100%</w:t>
            </w:r>
            <w:r>
              <w:rPr>
                <w:rFonts w:ascii="Times New Roman" w:hAnsi="仿宋_GB2312" w:eastAsia="仿宋_GB2312" w:cs="Times New Roman"/>
                <w:szCs w:val="21"/>
              </w:rPr>
              <w:t>，每相差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szCs w:val="21"/>
              </w:rPr>
              <w:t>个百分点扣</w:t>
            </w:r>
            <w:r>
              <w:rPr>
                <w:rFonts w:ascii="Times New Roman" w:hAnsi="Times New Roman" w:eastAsia="仿宋_GB2312" w:cs="Times New Roman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szCs w:val="21"/>
              </w:rPr>
              <w:t>分。（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 xml:space="preserve">2 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6.教师全员培训完成率100%，每相差1个百分点扣1分，扣完为止。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6.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 xml:space="preserve"> 查看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、核对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《江苏省教师管理系统》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数据，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培训完成指近五年培训学时经认定达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360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学时，其中县级以上培训不少于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180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学时。工作未满五年的教师年均培训学时经认定达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72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学时，其中县级以上培训不少于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36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学时的，视作培训完成。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7.</w:t>
            </w:r>
            <w:r>
              <w:rPr>
                <w:rFonts w:ascii="Times New Roman" w:hAnsi="仿宋_GB2312" w:eastAsia="仿宋_GB2312" w:cs="Times New Roman"/>
                <w:szCs w:val="21"/>
              </w:rPr>
              <w:t>体艺教师。小学和初中每百名学生拥有体育、美术、音乐专任教师数达到</w:t>
            </w:r>
            <w:r>
              <w:rPr>
                <w:rFonts w:ascii="Times New Roman" w:hAnsi="Times New Roman" w:eastAsia="仿宋_GB2312" w:cs="Times New Roman"/>
                <w:szCs w:val="21"/>
              </w:rPr>
              <w:t>0.9</w:t>
            </w:r>
            <w:r>
              <w:rPr>
                <w:rFonts w:ascii="Times New Roman" w:hAnsi="仿宋_GB2312" w:eastAsia="仿宋_GB2312" w:cs="Times New Roman"/>
                <w:szCs w:val="21"/>
              </w:rPr>
              <w:t>人以上。</w:t>
            </w:r>
          </w:p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7.小学和初中每百名学生拥有体育、美术、音乐专任教师数（含临聘教师）达到0.9人以上，得2分，每相差0.1人，扣0.5分，扣完为止。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7.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查看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学校体艺教师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花名册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8.</w:t>
            </w:r>
            <w:r>
              <w:rPr>
                <w:rFonts w:ascii="Times New Roman" w:hAnsi="仿宋_GB2312" w:eastAsia="仿宋_GB2312" w:cs="Times New Roman"/>
                <w:szCs w:val="21"/>
              </w:rPr>
              <w:t xml:space="preserve"> 及时、准确完成常州市智慧人事编制管理信息系统、江苏教师教育管理系统数据维护。严格执行有关编制文件。（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Cs w:val="21"/>
              </w:rPr>
              <w:t>8.及时、准确完成常州市智慧人事编制管理系统信息维护，得1分，人员数量不正确扣0.5分，主要信息不完整扣0.5分；及时、准确完成江苏教师教育管理系统数据维护，得1分，人员数量不正确扣0.5分，主要信息不完整扣0.5分。（以上考核涉及的数据，均按四舍五入计算）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8.查看系统数据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以及相关管理材料。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ascii="Times New Roman" w:hAnsi="Times New Roman" w:eastAsia="仿宋_GB2312" w:cs="Times New Roman"/>
                <w:szCs w:val="21"/>
              </w:rPr>
              <w:t>.教育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科研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（12分）</w:t>
            </w: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szCs w:val="21"/>
              </w:rPr>
              <w:t>有职责明确的教科研管理部门，有完善的教科研管理制度和年度工作计划，年度计划有布置、有落实、有评价、有奖惩。（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1.设立独立的教科研管理部门，有教科研管理制度，得0.5分；每学期有教科研工作计划和总结，得0.5分；教科研工作开展的过程性资料丰富，得0.5分；学校有科研管理奖励条例，在年度考核中有体现，得0.5分。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szCs w:val="21"/>
              </w:rPr>
              <w:t>教科研管理制度；教科研工作计划与总结；学校科研管理奖励条例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等。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Merge w:val="restart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  <w:t>教师发展</w:t>
            </w:r>
          </w:p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  <w:t>中心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szCs w:val="21"/>
              </w:rPr>
              <w:t>建立教师专业发展档案，</w:t>
            </w:r>
            <w:r>
              <w:rPr>
                <w:rFonts w:ascii="Times New Roman" w:hAnsi="Times New Roman" w:eastAsia="仿宋_GB2312" w:cs="Times New Roman"/>
                <w:szCs w:val="21"/>
              </w:rPr>
              <w:t>50</w:t>
            </w:r>
            <w:r>
              <w:rPr>
                <w:rFonts w:ascii="Times New Roman" w:hAnsi="仿宋_GB2312" w:eastAsia="仿宋_GB2312" w:cs="Times New Roman"/>
                <w:szCs w:val="21"/>
              </w:rPr>
              <w:t>周岁以下教师制定专业发展计划，以</w:t>
            </w: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szCs w:val="21"/>
              </w:rPr>
              <w:t>年为一周期，每年的目标达成情况记入教师专业发展档案。（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2.所有50周岁以下教师制定三年专业发展计划得1分，缺一人即不得分；教师的专业发展规划上有学期完成情况即时记录，学期目标未达成的有具体情况说明或反思得1分，缺一人即不得分。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2.教师个人专业成长档案。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ascii="Times New Roman" w:hAnsi="仿宋_GB2312" w:eastAsia="仿宋_GB2312" w:cs="Times New Roman"/>
                <w:szCs w:val="21"/>
              </w:rPr>
              <w:t>每学期制定校本研修计划，有切合实际的培训专题，定期组织高质量的研训活动，教师全员参与。学校有统领性课题和学科领域课题等教科研课题；选题恰当富有针对性；研究过程扎实资料齐全；成效显著，有助于提高教育教学质量；至少有两项被市级立项或有三项被区级立项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3.每学期一份单独的校本研修计划及教师全员参与记录，每学期组织教师开展专题校本培训不少于10次，培训有主题，体现学校教师发展需求，并有过程资料，得0.5分；学校课题结构合理：全校统领性课题、学科领域课题、其他课题，得0.5分，结构不全不得分；下列课题情况不重复得分（0.5分）：有一项省级课题、有两项市级课题或有三项区级课题、有一项市级课题和四项区级课题；校园网有课题研究专栏，所有课题的研究过程性资料（申报书、中期评审书、结题鉴定书、理论学习、课堂研究记录等）都随研究进度及时上传，得0.5分，有课题过程性资料上传滞后、内容欠缺，不得分。</w:t>
            </w:r>
          </w:p>
        </w:tc>
        <w:tc>
          <w:tcPr>
            <w:tcW w:w="2376" w:type="dxa"/>
            <w:vMerge w:val="restart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3.4.</w:t>
            </w:r>
            <w:r>
              <w:rPr>
                <w:rFonts w:ascii="Times New Roman" w:hAnsi="仿宋_GB2312" w:eastAsia="仿宋_GB2312" w:cs="Times New Roman"/>
                <w:szCs w:val="21"/>
              </w:rPr>
              <w:t>课题立项或结题证书复印件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等。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4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4.</w:t>
            </w:r>
            <w:r>
              <w:rPr>
                <w:rFonts w:ascii="Times New Roman" w:hAnsi="仿宋_GB2312" w:eastAsia="仿宋_GB2312" w:cs="Times New Roman"/>
                <w:szCs w:val="21"/>
              </w:rPr>
              <w:t>有引领学校发展的省、市级规划课题；全校参与各级各类课题研究人数达学校教师总数</w:t>
            </w:r>
            <w:r>
              <w:rPr>
                <w:rFonts w:ascii="Times New Roman" w:hAnsi="Times New Roman" w:eastAsia="仿宋_GB2312" w:cs="Times New Roman"/>
                <w:szCs w:val="21"/>
              </w:rPr>
              <w:t>50%</w:t>
            </w:r>
            <w:r>
              <w:rPr>
                <w:rFonts w:ascii="Times New Roman" w:hAnsi="仿宋_GB2312" w:eastAsia="仿宋_GB2312" w:cs="Times New Roman"/>
                <w:szCs w:val="21"/>
              </w:rPr>
              <w:t>以上。课题管理规范，研究扎实、有效，在市教科院组织的课题网络年度检查中获良好等级以上。（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4.有市级课题，全校参与各级各类课题研究人数达学校教师总数50%以上，在市教科院组织的课题网络年度检查中获良好等级以上，得1分（与下一项不重复得分）；有省级课题，全校参与各级各类课题研究人数达学校教师总数50%以上，在市教科院组织的课题网络年度检查中获良好等级以上，得2分（与上一项不重复得分）。</w:t>
            </w:r>
          </w:p>
        </w:tc>
        <w:tc>
          <w:tcPr>
            <w:tcW w:w="2376" w:type="dxa"/>
            <w:vMerge w:val="continue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7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5.</w:t>
            </w:r>
            <w:r>
              <w:rPr>
                <w:rFonts w:ascii="Times New Roman" w:hAnsi="仿宋_GB2312" w:eastAsia="仿宋_GB2312" w:cs="Times New Roman"/>
                <w:szCs w:val="21"/>
              </w:rPr>
              <w:t>加强校本科研。备课组每周一次、教研组每月一次教研活动。定期开展校内研讨课、观摩课、示范课、优秀课展示活动。</w:t>
            </w:r>
          </w:p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5.各学科教研组每学期有工作计划、总结，每月一次的教研记录，得0.5分；各备课组每周一次集体备课或教研活动记录。年级备课组只有一人的，备课组集体备课融合于大教研组，得0.5分；每位教师一学年开一次校内研讨课，得0.5分，缺一人即不得分；一学期至少承办区级及以上教学研讨活动一次，得0.5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5.</w:t>
            </w:r>
            <w:r>
              <w:rPr>
                <w:rFonts w:ascii="Times New Roman" w:hAnsi="仿宋_GB2312" w:eastAsia="仿宋_GB2312" w:cs="Times New Roman"/>
                <w:szCs w:val="21"/>
              </w:rPr>
              <w:t xml:space="preserve"> 校本科研活动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过程性材料及</w:t>
            </w:r>
            <w:r>
              <w:rPr>
                <w:rFonts w:ascii="Times New Roman" w:hAnsi="仿宋_GB2312" w:eastAsia="仿宋_GB2312" w:cs="Times New Roman"/>
                <w:szCs w:val="21"/>
              </w:rPr>
              <w:t>总结；市级、校级公开课统计表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等。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6. 加强校际、跨区域教科研工作交流、教科研观摩学习活动和优秀教研组的创建，积极培育教科研成果，大力推进项目研究和基地校的建设。（2分）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6.按照要求，参加区、市级及以上各类培训、观摩活动，不无故缺席，得1分；创市优秀教研组、优秀成果，得0.5分，创一项即得分；创省课程基地、市教科研基地，得0.5分，创一项即得分。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6. 教科研</w:t>
            </w:r>
            <w:r>
              <w:rPr>
                <w:rFonts w:ascii="Times New Roman" w:hAnsi="仿宋_GB2312" w:eastAsia="仿宋_GB2312" w:cs="Times New Roman"/>
                <w:szCs w:val="21"/>
              </w:rPr>
              <w:t>成果获奖证书复印件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7.财务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与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后勤管理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（10分）</w:t>
            </w: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szCs w:val="21"/>
              </w:rPr>
              <w:t>严格执行国家相关法律法规和财经纪律，内控制度健全，财务管理规范。依法接受有关部门的检查和审计，按规定整改。严格执行公务接待、因公出国（境）和出差等事项的审批制度，节约</w:t>
            </w:r>
            <w:r>
              <w:rPr>
                <w:rFonts w:ascii="Times New Roman" w:hAnsi="Times New Roman" w:eastAsia="仿宋_GB2312" w:cs="Times New Roman"/>
                <w:szCs w:val="21"/>
              </w:rPr>
              <w:t>“</w:t>
            </w:r>
            <w:r>
              <w:rPr>
                <w:rFonts w:ascii="Times New Roman" w:hAnsi="仿宋_GB2312" w:eastAsia="仿宋_GB2312" w:cs="Times New Roman"/>
                <w:szCs w:val="21"/>
              </w:rPr>
              <w:t>三公经费</w:t>
            </w:r>
            <w:r>
              <w:rPr>
                <w:rFonts w:ascii="Times New Roman" w:hAnsi="Times New Roman" w:eastAsia="仿宋_GB2312" w:cs="Times New Roman"/>
                <w:szCs w:val="21"/>
              </w:rPr>
              <w:t>”</w:t>
            </w:r>
            <w:r>
              <w:rPr>
                <w:rFonts w:ascii="Times New Roman" w:hAnsi="仿宋_GB2312" w:eastAsia="仿宋_GB2312" w:cs="Times New Roman"/>
                <w:szCs w:val="21"/>
              </w:rPr>
              <w:t>支出，教师培训经费不低于学校年度公用经费预算总额的</w:t>
            </w:r>
            <w:r>
              <w:rPr>
                <w:rFonts w:ascii="Times New Roman" w:hAnsi="Times New Roman" w:eastAsia="仿宋_GB2312" w:cs="Times New Roman"/>
                <w:szCs w:val="21"/>
              </w:rPr>
              <w:t>5%</w:t>
            </w:r>
            <w:r>
              <w:rPr>
                <w:rFonts w:ascii="Times New Roman" w:hAnsi="仿宋_GB2312" w:eastAsia="仿宋_GB2312" w:cs="Times New Roman"/>
                <w:szCs w:val="21"/>
              </w:rPr>
              <w:t>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1.严格执行国家相关法律法规和财经纪律，内控制度不健全扣0.2分，财务管理不规范扣1分。未依法接受有关部门检查和审计并按规定整改扣0.5分。节约“三公经费”开支，未严格执行公务接待等事项的审批制度扣0.5分。未严格执行因公出国（境）和出差等事项的审批制度扣0.5分。教师培训经费低于学校年度公用经费预算总额5%扣0.3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相关制度，行政经费支出和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“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三公经费</w:t>
            </w: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”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与上一学年对比情况。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restart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计财科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szCs w:val="21"/>
              </w:rPr>
              <w:t>学校物资采购、设施设备维修等按相关程序进行操作、验收、审计。（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学校物资采购、设施设备维修等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未严格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按相关程序进行操作、验收、审计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的有一项扣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0.5分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专项检查审计情况。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9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教育装备水平（具体考核指标根据不同时期的要求作相应调整）。</w:t>
            </w:r>
            <w:r>
              <w:rPr>
                <w:rFonts w:ascii="Times New Roman" w:hAnsi="仿宋_GB2312" w:eastAsia="仿宋_GB2312" w:cs="Times New Roman"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4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3.①小学和初中教育装备水平未逐年提升，扣0.5分，未达省教育装备一类标准扣0.5分；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小学和初中配备音乐、美术专用教室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数量及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专用教室面积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（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小学和初中每12个班级配备音乐、美术专用教室各1间以上，每间音乐专用教室不小于96平方米，每间美术专用教室面积不小于90平方米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2016年及之前规划并建成的学校，音乐和美术专用教室面积分别不低于73平方米和67平方米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）未达标一项扣0.5分（共2分）；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每百名学生拥有网络多媒体教室数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量（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小学和初中每百名学生拥有网络多媒体教室数分别达到2.3和2.4间以上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）未达标扣1分（共1分）。②高中教育装备水平未逐年提升扣2分，未达省教育装备一类标准扣2分。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3.查看采购、维修等台账资料</w:t>
            </w:r>
          </w:p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4.实地查看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7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8.安全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管理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（10分）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szCs w:val="21"/>
              </w:rPr>
              <w:t>校园安全制度健全，风险防控体系完善，安全工作责任落实，严格落实校园和校车安全专项整治部署要求，积极开展师生安全教育，安全工作成效显著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。</w:t>
            </w:r>
            <w:r>
              <w:rPr>
                <w:rFonts w:ascii="Times New Roman" w:hAnsi="仿宋_GB2312" w:eastAsia="仿宋_GB2312" w:cs="Times New Roman"/>
                <w:szCs w:val="21"/>
              </w:rPr>
              <w:t>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1.按照上级工作要求开展各项安全工作(参考OA平台上的工作布置)，少做一项扣0.5分，扣完为止；各类工作平台使用率通报，低于平均排名后五位的扣0.1分，最后一名加扣0.1分；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因学校原因发生安全事故且受到内部通报批评的，一次扣区级0.2分，市级0.5分，省以上1分，扣完为止。造成重大影响的，该项为0分。</w:t>
            </w:r>
          </w:p>
        </w:tc>
        <w:tc>
          <w:tcPr>
            <w:tcW w:w="2376" w:type="dxa"/>
            <w:vMerge w:val="restart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相关制度、实地查看及工作总结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，</w:t>
            </w:r>
            <w:r>
              <w:rPr>
                <w:rFonts w:ascii="Times New Roman" w:hAnsi="仿宋_GB2312" w:eastAsia="仿宋_GB2312" w:cs="Times New Roman"/>
                <w:szCs w:val="21"/>
              </w:rPr>
              <w:t>相关数据根据平时工作记录和平台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操作完成率</w:t>
            </w:r>
            <w:r>
              <w:rPr>
                <w:rFonts w:ascii="Times New Roman" w:hAnsi="仿宋_GB2312" w:eastAsia="仿宋_GB2312" w:cs="Times New Roman"/>
                <w:szCs w:val="21"/>
              </w:rPr>
              <w:t>确定。</w:t>
            </w:r>
          </w:p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</w:p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  <w:t>安全科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9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szCs w:val="21"/>
              </w:rPr>
              <w:t>完成学校医务室标准化硬件建设，规范执行学校卫生工作制度，积极创建</w:t>
            </w:r>
            <w:r>
              <w:rPr>
                <w:rFonts w:ascii="Times New Roman" w:hAnsi="Times New Roman" w:eastAsia="仿宋_GB2312" w:cs="Times New Roman"/>
                <w:szCs w:val="21"/>
              </w:rPr>
              <w:t>“</w:t>
            </w:r>
            <w:r>
              <w:rPr>
                <w:rFonts w:ascii="Times New Roman" w:hAnsi="仿宋_GB2312" w:eastAsia="仿宋_GB2312" w:cs="Times New Roman"/>
                <w:szCs w:val="21"/>
              </w:rPr>
              <w:t>健康促进学校</w:t>
            </w:r>
            <w:r>
              <w:rPr>
                <w:rFonts w:ascii="Times New Roman" w:hAnsi="Times New Roman" w:eastAsia="仿宋_GB2312" w:cs="Times New Roman"/>
                <w:szCs w:val="21"/>
              </w:rPr>
              <w:t>”</w:t>
            </w:r>
            <w:r>
              <w:rPr>
                <w:rFonts w:ascii="Times New Roman" w:hAnsi="仿宋_GB2312" w:eastAsia="仿宋_GB2312" w:cs="Times New Roman"/>
                <w:szCs w:val="21"/>
              </w:rPr>
              <w:t>，获省</w:t>
            </w:r>
            <w:r>
              <w:rPr>
                <w:rFonts w:ascii="Times New Roman" w:hAnsi="Times New Roman" w:eastAsia="仿宋_GB2312" w:cs="Times New Roman"/>
                <w:szCs w:val="21"/>
              </w:rPr>
              <w:t>“</w:t>
            </w:r>
            <w:r>
              <w:rPr>
                <w:rFonts w:ascii="Times New Roman" w:hAnsi="仿宋_GB2312" w:eastAsia="仿宋_GB2312" w:cs="Times New Roman"/>
                <w:szCs w:val="21"/>
              </w:rPr>
              <w:t>健康促进学校</w:t>
            </w:r>
            <w:r>
              <w:rPr>
                <w:rFonts w:ascii="Times New Roman" w:hAnsi="Times New Roman" w:eastAsia="仿宋_GB2312" w:cs="Times New Roman"/>
                <w:szCs w:val="21"/>
              </w:rPr>
              <w:t>”</w:t>
            </w:r>
            <w:r>
              <w:rPr>
                <w:rFonts w:ascii="Times New Roman" w:hAnsi="仿宋_GB2312" w:eastAsia="仿宋_GB2312" w:cs="Times New Roman"/>
                <w:szCs w:val="21"/>
              </w:rPr>
              <w:t>铜牌及以上称号。积极开展健康教育（青春期教育和肺结核、流感、艾滋病等传染病教育）。常见病、传染病防控措施得力。</w:t>
            </w:r>
          </w:p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（</w:t>
            </w: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2.学校有专门的医务室或保健室，有完善的卫生工作制度，台账完整，无重大传染病事故，已获得省级“健康促进学校”铜牌及以上，每月至少开展一次健康教育活动且资料齐全的不扣分；学校无专门的医务室或保健室扣0.3分；未获得省“健康促进学校”铜牌及以上扣0.2分；因传染病防控工作不到位造成影响的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每一个班级因故停课扣0.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分；卫生工作制度缺失、未上墙扣0.1；相关台账，每一项缺失或不完整扣0.1分；每少开展一次健康教育活动扣0.1分，扣完为止。发生重大传染病事故，该项为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2376" w:type="dxa"/>
            <w:vMerge w:val="continue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  <w:t>文体旅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ascii="Times New Roman" w:hAnsi="仿宋_GB2312" w:eastAsia="仿宋_GB2312" w:cs="Times New Roman"/>
                <w:szCs w:val="21"/>
              </w:rPr>
              <w:t>疫情防控信息及时上报。（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3.疫情防控检查每有一项不符合规定扣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每个平台漏报一次扣0.1分，扣完为止。出现疫情防控责任事故，该项为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2376" w:type="dxa"/>
            <w:vMerge w:val="continue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  <w:t>文体旅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1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hint="eastAsia"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4.</w:t>
            </w:r>
            <w:r>
              <w:rPr>
                <w:rFonts w:ascii="Times New Roman" w:hAnsi="仿宋_GB2312" w:eastAsia="仿宋_GB2312" w:cs="Times New Roman"/>
                <w:szCs w:val="21"/>
              </w:rPr>
              <w:t>学校食堂食品卫生安全管理（包括食堂、小店、饮用水等）制度健全，责任落实，完成</w:t>
            </w:r>
            <w:r>
              <w:rPr>
                <w:rFonts w:ascii="Times New Roman" w:hAnsi="Times New Roman" w:eastAsia="仿宋_GB2312" w:cs="Times New Roman"/>
                <w:szCs w:val="21"/>
              </w:rPr>
              <w:t>“</w:t>
            </w:r>
            <w:r>
              <w:rPr>
                <w:rFonts w:ascii="Times New Roman" w:hAnsi="仿宋_GB2312" w:eastAsia="仿宋_GB2312" w:cs="Times New Roman"/>
                <w:szCs w:val="21"/>
              </w:rPr>
              <w:t>明厨亮灶</w:t>
            </w:r>
            <w:r>
              <w:rPr>
                <w:rFonts w:ascii="Times New Roman" w:hAnsi="Times New Roman" w:eastAsia="仿宋_GB2312" w:cs="Times New Roman"/>
                <w:szCs w:val="21"/>
              </w:rPr>
              <w:t>”</w:t>
            </w:r>
            <w:r>
              <w:rPr>
                <w:rFonts w:ascii="Times New Roman" w:hAnsi="仿宋_GB2312" w:eastAsia="仿宋_GB2312" w:cs="Times New Roman"/>
                <w:szCs w:val="21"/>
              </w:rPr>
              <w:t>工程建设。阳光食堂平台操作完成率不低于</w:t>
            </w:r>
            <w:r>
              <w:rPr>
                <w:rFonts w:ascii="Times New Roman" w:hAnsi="Times New Roman" w:eastAsia="仿宋_GB2312" w:cs="Times New Roman"/>
                <w:szCs w:val="21"/>
              </w:rPr>
              <w:t>90%</w:t>
            </w:r>
            <w:r>
              <w:rPr>
                <w:rFonts w:ascii="Times New Roman" w:hAnsi="仿宋_GB2312" w:eastAsia="仿宋_GB2312" w:cs="Times New Roman"/>
                <w:szCs w:val="21"/>
              </w:rPr>
              <w:t>。</w:t>
            </w:r>
          </w:p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（</w:t>
            </w:r>
            <w:r>
              <w:rPr>
                <w:rFonts w:ascii="Times New Roman" w:hAnsi="Times New Roman" w:eastAsia="仿宋_GB2312" w:cs="Times New Roman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4.食品卫生安全管理制度健全并明示上墙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，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缺一项扣0.2分；每学年，各项信息录入完成率低于90%扣0.2分，各项信息完成率每降低2个百分点扣0.1分；累计每满5条预警未处理，扣0.1分，扣完为止。发生重大食品卫生事故，该项为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。</w:t>
            </w:r>
          </w:p>
        </w:tc>
        <w:tc>
          <w:tcPr>
            <w:tcW w:w="2376" w:type="dxa"/>
            <w:vMerge w:val="continue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仿宋_GB2312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  <w:lang w:eastAsia="zh-CN"/>
              </w:rPr>
              <w:t>文体旅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1305" w:type="dxa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9.宣传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工作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6</w:t>
            </w:r>
            <w:r>
              <w:rPr>
                <w:rFonts w:ascii="Times New Roman" w:hAnsi="Times New Roman" w:eastAsia="仿宋_GB2312" w:cs="Times New Roman"/>
                <w:szCs w:val="21"/>
              </w:rPr>
              <w:t>分）</w:t>
            </w: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szCs w:val="21"/>
              </w:rPr>
              <w:t>按照《经开区社会事业信息宣传工作考评办法（试行）》进行考核，按照相应组别和名次进行计分。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《经开区社会事业信息宣传工作考评办法（试行）》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局</w:t>
            </w:r>
            <w:r>
              <w:rPr>
                <w:rFonts w:hint="eastAsia" w:ascii="Times New Roman" w:hAnsi="Times New Roman" w:eastAsia="仿宋_GB2312" w:cs="Times New Roman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办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1305" w:type="dxa"/>
            <w:vMerge w:val="restart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10.学校发展</w:t>
            </w:r>
          </w:p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（10分）</w:t>
            </w: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szCs w:val="21"/>
              </w:rPr>
              <w:t>制定三年主动发展规划，积极推进学校主动发展战略。稳步实施学校主动发展规划，目标达成度良好。认真做好主动发展优秀项目的参评工作。（</w:t>
            </w:r>
            <w:r>
              <w:rPr>
                <w:rFonts w:ascii="Times New Roman" w:hAnsi="Times New Roman" w:eastAsia="仿宋_GB2312" w:cs="Times New Roman"/>
                <w:szCs w:val="21"/>
              </w:rPr>
              <w:t>4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pacing w:line="240" w:lineRule="exact"/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</w:pPr>
            <w:r>
              <w:rPr>
                <w:rFonts w:hint="eastAsia" w:ascii="仿宋_GB2312" w:hAnsi="仿宋" w:eastAsia="仿宋_GB2312" w:cs="仿宋"/>
                <w:snapToGrid w:val="0"/>
                <w:szCs w:val="21"/>
              </w:rPr>
              <w:t>1.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制定三年主动发展规划，正在实施中，得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3.5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分；已获评常州市主动发展示范校，或能积极参评当年度市主动发展优秀项目评审并取得成绩的，得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0.5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分；没有取得成绩得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0.2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分；没有制定三年发展规划，得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仿宋_GB2312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szCs w:val="21"/>
              </w:rPr>
              <w:t>《学校主动发展规划》实施情况；在市级以上会议作经验介绍的相关资料；在市级学校主动发展优秀项目评比报送及获奖情况。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restart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  <w:lang w:eastAsia="zh-CN"/>
              </w:rPr>
              <w:t>教育科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szCs w:val="21"/>
              </w:rPr>
              <w:t>积极推进学校品质提升工程。主动参与省级基础教育课程基地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；市、区</w:t>
            </w:r>
            <w:r>
              <w:rPr>
                <w:rFonts w:ascii="Times New Roman" w:hAnsi="仿宋_GB2312" w:eastAsia="仿宋_GB2312" w:cs="Times New Roman"/>
                <w:szCs w:val="21"/>
              </w:rPr>
              <w:t>前瞻性教学改革实验项目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；市、区</w:t>
            </w:r>
            <w:r>
              <w:rPr>
                <w:rFonts w:ascii="Times New Roman" w:hAnsi="仿宋_GB2312" w:eastAsia="仿宋_GB2312" w:cs="Times New Roman"/>
                <w:szCs w:val="21"/>
              </w:rPr>
              <w:t>品格提升项目建设申报及实施工作，认真做好省市级内涵建设项目材料报送工作。（</w:t>
            </w:r>
            <w:r>
              <w:rPr>
                <w:rFonts w:hint="eastAsia" w:ascii="Times New Roman" w:hAnsi="Times New Roman" w:eastAsia="仿宋_GB2312" w:cs="Times New Roman"/>
                <w:szCs w:val="21"/>
              </w:rPr>
              <w:t>4</w:t>
            </w:r>
            <w:r>
              <w:rPr>
                <w:rFonts w:ascii="Times New Roman" w:hAnsi="仿宋_GB2312" w:eastAsia="仿宋_GB2312" w:cs="Times New Roman"/>
                <w:szCs w:val="21"/>
              </w:rPr>
              <w:t>分）</w:t>
            </w:r>
          </w:p>
        </w:tc>
        <w:tc>
          <w:tcPr>
            <w:tcW w:w="6324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仿宋_GB2312" w:hAnsi="仿宋" w:eastAsia="仿宋_GB2312" w:cs="仿宋"/>
                <w:snapToGrid w:val="0"/>
                <w:szCs w:val="21"/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szCs w:val="21"/>
              </w:rPr>
              <w:t>2.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三年内有正在实施中的省、市内涵发展项目，并能按要求报送项目研究材料得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4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分，没有按要求报送项目研究材料得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3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分；三年内有正在实施中的区内涵发展项目得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3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分；没有省、市、区内涵发展项目的学校，本学年度积极申报省市区内涵发展项目得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2.5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分；没有省、市、区内涵发展项目的学校，本学年度没有申报省市区内涵发展项目得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0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szCs w:val="21"/>
              </w:rPr>
              <w:t>提供学校品质提升建设项目参与或获奖的支撑性材料；在市级以上报刊杂志宣传新优质学校、高品质示范高中建设经验与成果的相关材料；在国家和省教学成果评比中获奖材料。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atLeast"/>
          <w:jc w:val="center"/>
        </w:trPr>
        <w:tc>
          <w:tcPr>
            <w:tcW w:w="1305" w:type="dxa"/>
            <w:vMerge w:val="continue"/>
            <w:vAlign w:val="center"/>
          </w:tcPr>
          <w:p>
            <w:pPr>
              <w:widowControl/>
              <w:spacing w:line="240" w:lineRule="exact"/>
              <w:ind w:left="-57"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3011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仿宋_GB2312" w:eastAsia="仿宋_GB2312" w:cs="Times New Roman"/>
                <w:szCs w:val="21"/>
              </w:rPr>
              <w:t>3、</w:t>
            </w:r>
            <w:r>
              <w:rPr>
                <w:rFonts w:ascii="Times New Roman" w:hAnsi="仿宋_GB2312" w:eastAsia="仿宋_GB2312" w:cs="Times New Roman"/>
                <w:szCs w:val="21"/>
              </w:rPr>
              <w:t>小学、初中积极创建常州市义务教育</w:t>
            </w:r>
            <w:r>
              <w:rPr>
                <w:rFonts w:ascii="Times New Roman" w:hAnsi="Times New Roman" w:eastAsia="仿宋_GB2312" w:cs="Times New Roman"/>
                <w:szCs w:val="21"/>
              </w:rPr>
              <w:t>“</w:t>
            </w:r>
            <w:r>
              <w:rPr>
                <w:rFonts w:ascii="Times New Roman" w:hAnsi="仿宋_GB2312" w:eastAsia="仿宋_GB2312" w:cs="Times New Roman"/>
                <w:szCs w:val="21"/>
              </w:rPr>
              <w:t>新优质学校</w:t>
            </w:r>
            <w:r>
              <w:rPr>
                <w:rFonts w:ascii="Times New Roman" w:hAnsi="Times New Roman" w:eastAsia="仿宋_GB2312" w:cs="Times New Roman"/>
                <w:szCs w:val="21"/>
              </w:rPr>
              <w:t>”</w:t>
            </w:r>
            <w:r>
              <w:rPr>
                <w:rFonts w:ascii="Times New Roman" w:hAnsi="仿宋_GB2312" w:eastAsia="仿宋_GB2312" w:cs="Times New Roman"/>
                <w:szCs w:val="21"/>
              </w:rPr>
              <w:t>，高中校认真做好星级高中复审和争创高品质示范高中工作。</w:t>
            </w:r>
            <w:r>
              <w:rPr>
                <w:rFonts w:hint="eastAsia" w:ascii="Times New Roman" w:hAnsi="仿宋_GB2312" w:eastAsia="仿宋_GB2312" w:cs="Times New Roman"/>
                <w:szCs w:val="21"/>
              </w:rPr>
              <w:t>（2分）</w:t>
            </w:r>
          </w:p>
        </w:tc>
        <w:tc>
          <w:tcPr>
            <w:tcW w:w="6324" w:type="dxa"/>
            <w:vAlign w:val="center"/>
          </w:tcPr>
          <w:p>
            <w:pPr>
              <w:spacing w:line="240" w:lineRule="exact"/>
              <w:rPr>
                <w:rFonts w:ascii="仿宋_GB2312" w:hAnsi="仿宋" w:eastAsia="仿宋_GB2312" w:cs="仿宋"/>
                <w:snapToGrid w:val="0"/>
                <w:szCs w:val="21"/>
              </w:rPr>
            </w:pP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3.</w:t>
            </w:r>
            <w:r>
              <w:rPr>
                <w:rFonts w:hint="eastAsia" w:ascii="仿宋_GB2312" w:hAnsi="仿宋" w:eastAsia="仿宋_GB2312" w:cs="仿宋"/>
                <w:snapToGrid w:val="0"/>
                <w:szCs w:val="21"/>
              </w:rPr>
              <w:t xml:space="preserve"> 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获评常州市义务教育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“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新优质学校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”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，并做好高品质发展项目的研究得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分；获评星级高中，并做好复评准备的得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2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分。本学年度申报常州市义务教育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“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新优质学校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”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，并列入创建计划的得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1.5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分。本学年度申报常州市义务教育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“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新优质学校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”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，未列入创建计划的得</w:t>
            </w:r>
            <w:r>
              <w:rPr>
                <w:rFonts w:ascii="Times New Roman" w:hAnsi="仿宋_GB2312" w:eastAsia="仿宋_GB2312" w:cs="Times New Roman"/>
                <w:color w:val="000000" w:themeColor="text1"/>
                <w:szCs w:val="21"/>
              </w:rPr>
              <w:t>1</w:t>
            </w:r>
            <w:r>
              <w:rPr>
                <w:rFonts w:hint="eastAsia" w:ascii="Times New Roman" w:hAnsi="仿宋_GB2312" w:eastAsia="仿宋_GB2312" w:cs="Times New Roman"/>
                <w:color w:val="000000" w:themeColor="text1"/>
                <w:szCs w:val="21"/>
              </w:rPr>
              <w:t>分。</w:t>
            </w:r>
          </w:p>
        </w:tc>
        <w:tc>
          <w:tcPr>
            <w:tcW w:w="2376" w:type="dxa"/>
            <w:vAlign w:val="center"/>
          </w:tcPr>
          <w:p>
            <w:pPr>
              <w:snapToGrid w:val="0"/>
              <w:spacing w:line="240" w:lineRule="exact"/>
              <w:ind w:right="-57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szCs w:val="21"/>
              </w:rPr>
              <w:t>3.</w:t>
            </w:r>
            <w:r>
              <w:rPr>
                <w:rFonts w:ascii="Times New Roman" w:hAnsi="仿宋_GB2312" w:eastAsia="仿宋_GB2312" w:cs="Times New Roman"/>
                <w:szCs w:val="21"/>
              </w:rPr>
              <w:t>提供省市级基础教育课程基地、前瞻性教学改革实验项目、品格提升项目建设情况材料；在市级以上会议作经验介绍的相关材料；在市级以上报刊杂志宣传经验与成果的相关材料，省市级内涵建设项目材料报送情况。</w:t>
            </w:r>
          </w:p>
        </w:tc>
        <w:tc>
          <w:tcPr>
            <w:tcW w:w="1316" w:type="dxa"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246" w:type="dxa"/>
            <w:vMerge w:val="continue"/>
            <w:tcBorders/>
            <w:vAlign w:val="center"/>
          </w:tcPr>
          <w:p>
            <w:pPr>
              <w:snapToGrid w:val="0"/>
              <w:spacing w:line="240" w:lineRule="exact"/>
              <w:ind w:right="-57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总  分</w:t>
            </w:r>
          </w:p>
        </w:tc>
        <w:tc>
          <w:tcPr>
            <w:tcW w:w="1126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 xml:space="preserve">            </w:t>
            </w: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共  计：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加（减）分项</w:t>
            </w:r>
          </w:p>
        </w:tc>
        <w:tc>
          <w:tcPr>
            <w:tcW w:w="1001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考核内容</w:t>
            </w:r>
          </w:p>
        </w:tc>
        <w:tc>
          <w:tcPr>
            <w:tcW w:w="1246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分值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</w:p>
        </w:tc>
        <w:tc>
          <w:tcPr>
            <w:tcW w:w="1001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</w:p>
        </w:tc>
        <w:tc>
          <w:tcPr>
            <w:tcW w:w="1001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31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</w:p>
        </w:tc>
        <w:tc>
          <w:tcPr>
            <w:tcW w:w="1001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spacing w:line="36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</w:p>
        </w:tc>
      </w:tr>
    </w:tbl>
    <w:p>
      <w:pPr>
        <w:rPr>
          <w:rFonts w:ascii="楷体_GB2312" w:hAnsi="楷体_GB2312" w:eastAsia="楷体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ascii="黑体" w:hAnsi="黑体" w:eastAsia="黑体" w:cs="黑体"/>
          <w:sz w:val="32"/>
          <w:szCs w:val="32"/>
        </w:rPr>
        <w:t>-</w:t>
      </w:r>
      <w:r>
        <w:rPr>
          <w:rFonts w:hint="eastAsia" w:ascii="黑体" w:hAnsi="黑体" w:eastAsia="黑体" w:cs="黑体"/>
          <w:sz w:val="32"/>
          <w:szCs w:val="32"/>
        </w:rPr>
        <w:t>2</w:t>
      </w:r>
    </w:p>
    <w:p>
      <w:pPr>
        <w:spacing w:line="7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常州经开区中小学推进教育高质量发展考核加减分项目</w:t>
      </w:r>
    </w:p>
    <w:p>
      <w:pPr>
        <w:spacing w:line="400" w:lineRule="exact"/>
        <w:jc w:val="center"/>
        <w:rPr>
          <w:rFonts w:ascii="仿宋_GB2312" w:hAnsi="仿宋_GB2312" w:eastAsia="仿宋_GB2312"/>
        </w:rPr>
      </w:pPr>
    </w:p>
    <w:tbl>
      <w:tblPr>
        <w:tblStyle w:val="4"/>
        <w:tblW w:w="1488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3"/>
        <w:gridCol w:w="138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tblHeader/>
          <w:jc w:val="center"/>
        </w:trPr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考核项目</w:t>
            </w:r>
          </w:p>
        </w:tc>
        <w:tc>
          <w:tcPr>
            <w:tcW w:w="1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方正小标宋简体" w:hAnsi="方正小标宋简体" w:eastAsia="方正小标宋简体" w:cs="方正小标宋简体"/>
                <w:sz w:val="24"/>
                <w:szCs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24"/>
                <w:szCs w:val="24"/>
              </w:rPr>
              <w:t>考核内容及分值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加分项</w:t>
            </w:r>
          </w:p>
        </w:tc>
        <w:tc>
          <w:tcPr>
            <w:tcW w:w="1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学校受到省委、省政府（含两办）书面表彰奖励（有正式文号）的，每有一项加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9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2.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学校受到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省教育厅或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市委、市政府（含两办）书面表彰奖励（有正式文号）的，每有一项加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2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9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学校受到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市教育局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书面表彰奖励（有正式文号）的，每有一项加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减分项</w:t>
            </w:r>
          </w:p>
        </w:tc>
        <w:tc>
          <w:tcPr>
            <w:tcW w:w="1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1.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学校受到市委、市政府（含两办）书面通报批评（有正式文号）的，每有一项扣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5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，并取消学校当年度评优资格。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center"/>
              <w:textAlignment w:val="center"/>
              <w:rPr>
                <w:rFonts w:ascii="Times New Roman" w:hAnsi="仿宋_GB2312" w:eastAsia="仿宋_GB2312" w:cs="Times New Roman"/>
                <w:kern w:val="0"/>
                <w:szCs w:val="21"/>
              </w:rPr>
            </w:pPr>
          </w:p>
        </w:tc>
        <w:tc>
          <w:tcPr>
            <w:tcW w:w="1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仿宋_GB2312" w:cs="Times New Roman"/>
                <w:kern w:val="0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2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学校受到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市教育局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书面通报批评（有正式文号）的，每有一项扣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，并取消学校当年度评优资格。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jc w:val="lef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3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党政领导班子成员学年内违纪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，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被批评教育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起扣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分；受党政纪处分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起扣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分；被审查后移送司法机关判处刑罚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起扣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5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分。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发生后两类情况的，取消学校当年度评优资格。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4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重大负面舆情应对不力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，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未及时妥善处理，对学校造成一定负面影响的，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每次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扣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分；对学校造成恶劣影响的，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每次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扣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分；对常州教育造成恶劣影响的，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每次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扣</w:t>
            </w: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5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分。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发生后两类情况的，取消学校当年度评优资格。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  <w:jc w:val="center"/>
        </w:trPr>
        <w:tc>
          <w:tcPr>
            <w:tcW w:w="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Cs w:val="21"/>
              </w:rPr>
            </w:pPr>
          </w:p>
        </w:tc>
        <w:tc>
          <w:tcPr>
            <w:tcW w:w="13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20" w:lineRule="exact"/>
              <w:textAlignment w:val="center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kern w:val="0"/>
                <w:szCs w:val="21"/>
              </w:rPr>
              <w:t>5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.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对信访问题处理不当，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每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引发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1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次大规模群体性事件（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100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人以上）或个人极端事件的，扣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</w:rPr>
              <w:t>3</w:t>
            </w:r>
            <w:r>
              <w:rPr>
                <w:rFonts w:ascii="Times New Roman" w:hAnsi="仿宋_GB2312" w:eastAsia="仿宋_GB2312" w:cs="Times New Roman"/>
                <w:kern w:val="0"/>
                <w:szCs w:val="21"/>
              </w:rPr>
              <w:t>分</w:t>
            </w:r>
            <w:r>
              <w:rPr>
                <w:rFonts w:hint="eastAsia" w:ascii="Times New Roman" w:hAnsi="仿宋_GB2312" w:eastAsia="仿宋_GB2312" w:cs="Times New Roman"/>
                <w:kern w:val="0"/>
                <w:szCs w:val="21"/>
              </w:rPr>
              <w:t>，并取消学校当年度评优资格。</w:t>
            </w:r>
          </w:p>
        </w:tc>
      </w:tr>
    </w:tbl>
    <w:p>
      <w:pPr>
        <w:rPr>
          <w:rFonts w:ascii="仿宋_GB2312" w:eastAsia="仿宋_GB2312"/>
          <w:color w:val="000000" w:themeColor="text1"/>
          <w:szCs w:val="21"/>
        </w:rPr>
      </w:pPr>
    </w:p>
    <w:p>
      <w:pPr>
        <w:spacing w:line="360" w:lineRule="exact"/>
        <w:rPr>
          <w:rFonts w:ascii="仿宋_GB2312" w:eastAsia="仿宋_GB2312"/>
          <w:b/>
          <w:color w:val="000000" w:themeColor="text1"/>
          <w:szCs w:val="21"/>
        </w:rPr>
      </w:pPr>
      <w:r>
        <w:rPr>
          <w:rFonts w:hint="eastAsia" w:ascii="仿宋_GB2312" w:eastAsia="仿宋_GB2312"/>
          <w:b/>
          <w:color w:val="000000" w:themeColor="text1"/>
          <w:szCs w:val="21"/>
        </w:rPr>
        <w:t>相关事项说明：</w:t>
      </w:r>
    </w:p>
    <w:p>
      <w:pPr>
        <w:spacing w:line="360" w:lineRule="exact"/>
        <w:rPr>
          <w:rFonts w:ascii="仿宋_GB2312" w:eastAsia="仿宋_GB2312"/>
          <w:color w:val="000000" w:themeColor="text1"/>
          <w:szCs w:val="21"/>
        </w:rPr>
      </w:pPr>
      <w:r>
        <w:rPr>
          <w:rFonts w:ascii="Times New Roman" w:hAnsi="Times New Roman" w:eastAsia="仿宋_GB2312" w:cs="Times New Roman"/>
          <w:color w:val="000000" w:themeColor="text1"/>
          <w:szCs w:val="21"/>
        </w:rPr>
        <w:t>1、</w:t>
      </w:r>
      <w:r>
        <w:rPr>
          <w:rFonts w:hint="eastAsia" w:ascii="仿宋_GB2312" w:eastAsia="仿宋_GB2312"/>
          <w:color w:val="000000" w:themeColor="text1"/>
          <w:szCs w:val="21"/>
        </w:rPr>
        <w:t>经开区小学和经开区初中本学年没有毕业班，故“学籍管理”另抽取一个年级进行学籍审核。</w:t>
      </w:r>
    </w:p>
    <w:p>
      <w:pPr>
        <w:spacing w:line="360" w:lineRule="exact"/>
        <w:rPr>
          <w:rFonts w:ascii="仿宋_GB2312" w:eastAsia="仿宋_GB2312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2、</w:t>
      </w:r>
      <w:r>
        <w:rPr>
          <w:rFonts w:hint="eastAsia" w:ascii="仿宋_GB2312" w:eastAsia="仿宋_GB2312"/>
          <w:szCs w:val="21"/>
        </w:rPr>
        <w:t>《常州经开区中小学办学质量综合考评办法（试行）》 “等次评定”中，得分排位前</w:t>
      </w:r>
      <w:r>
        <w:rPr>
          <w:rFonts w:ascii="Times New Roman" w:hAnsi="Times New Roman" w:eastAsia="仿宋_GB2312" w:cs="Times New Roman"/>
          <w:szCs w:val="21"/>
        </w:rPr>
        <w:t>25%</w:t>
      </w:r>
      <w:r>
        <w:rPr>
          <w:rFonts w:hint="eastAsia" w:ascii="仿宋_GB2312" w:eastAsia="仿宋_GB2312"/>
          <w:szCs w:val="21"/>
        </w:rPr>
        <w:t>的学校，确定为优秀等次；排位前</w:t>
      </w:r>
      <w:r>
        <w:rPr>
          <w:rFonts w:ascii="Times New Roman" w:hAnsi="Times New Roman" w:eastAsia="仿宋_GB2312" w:cs="Times New Roman"/>
          <w:szCs w:val="21"/>
        </w:rPr>
        <w:t>26%</w:t>
      </w:r>
      <w:r>
        <w:rPr>
          <w:rFonts w:hint="eastAsia" w:ascii="仿宋_GB2312" w:eastAsia="仿宋_GB2312"/>
          <w:szCs w:val="21"/>
        </w:rPr>
        <w:t>至</w:t>
      </w:r>
      <w:r>
        <w:rPr>
          <w:rFonts w:ascii="Times New Roman" w:hAnsi="Times New Roman" w:eastAsia="仿宋_GB2312" w:cs="Times New Roman"/>
          <w:szCs w:val="21"/>
        </w:rPr>
        <w:t>70%</w:t>
      </w:r>
      <w:r>
        <w:rPr>
          <w:rFonts w:hint="eastAsia" w:ascii="仿宋_GB2312" w:eastAsia="仿宋_GB2312"/>
          <w:szCs w:val="21"/>
        </w:rPr>
        <w:t>的学校，确定为良好等次；排位</w:t>
      </w:r>
      <w:r>
        <w:rPr>
          <w:rFonts w:ascii="Times New Roman" w:hAnsi="Times New Roman" w:eastAsia="仿宋_GB2312" w:cs="Times New Roman"/>
          <w:szCs w:val="21"/>
        </w:rPr>
        <w:t>70%</w:t>
      </w:r>
      <w:r>
        <w:rPr>
          <w:rFonts w:hint="eastAsia" w:ascii="仿宋_GB2312" w:eastAsia="仿宋_GB2312"/>
          <w:szCs w:val="21"/>
        </w:rPr>
        <w:t>以后且得分在</w:t>
      </w:r>
      <w:r>
        <w:rPr>
          <w:rFonts w:ascii="Times New Roman" w:hAnsi="Times New Roman" w:eastAsia="仿宋_GB2312" w:cs="Times New Roman"/>
          <w:szCs w:val="21"/>
        </w:rPr>
        <w:t>60</w:t>
      </w:r>
      <w:r>
        <w:rPr>
          <w:rFonts w:hint="eastAsia" w:ascii="仿宋_GB2312" w:eastAsia="仿宋_GB2312"/>
          <w:szCs w:val="21"/>
        </w:rPr>
        <w:t>分以上的学校，确定为合格等次；低于</w:t>
      </w:r>
      <w:r>
        <w:rPr>
          <w:rFonts w:ascii="Times New Roman" w:hAnsi="Times New Roman" w:eastAsia="仿宋_GB2312" w:cs="Times New Roman"/>
          <w:szCs w:val="21"/>
        </w:rPr>
        <w:t>60</w:t>
      </w:r>
      <w:r>
        <w:rPr>
          <w:rFonts w:hint="eastAsia" w:ascii="仿宋_GB2312" w:eastAsia="仿宋_GB2312"/>
          <w:szCs w:val="21"/>
        </w:rPr>
        <w:t>分的，确定为不合格等次。按小学、初中、高中不同学段，分类统计。</w:t>
      </w:r>
    </w:p>
    <w:p>
      <w:pPr>
        <w:spacing w:line="360" w:lineRule="exact"/>
        <w:rPr>
          <w:rFonts w:ascii="仿宋_GB2312" w:eastAsia="仿宋_GB2312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3、</w:t>
      </w:r>
      <w:r>
        <w:rPr>
          <w:rFonts w:hint="eastAsia" w:ascii="仿宋_GB2312" w:eastAsia="仿宋_GB2312"/>
          <w:szCs w:val="21"/>
        </w:rPr>
        <w:t>九年一贯制学校、完全中学测算数据（如师生比、学业质量等相关考核项），分学段计算后再折算平均得分。</w:t>
      </w:r>
    </w:p>
    <w:p>
      <w:pPr>
        <w:widowControl/>
        <w:snapToGrid w:val="0"/>
        <w:spacing w:line="360" w:lineRule="exact"/>
        <w:ind w:right="-57"/>
        <w:rPr>
          <w:rFonts w:ascii="Times New Roman" w:hAnsi="仿宋_GB2312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4、</w:t>
      </w:r>
      <w:r>
        <w:rPr>
          <w:rFonts w:hint="eastAsia" w:ascii="仿宋_GB2312" w:eastAsia="仿宋_GB2312"/>
          <w:szCs w:val="21"/>
        </w:rPr>
        <w:t>学生学业水平质量按小学、初中、高中不同学段，分类统计。</w:t>
      </w:r>
      <w:r>
        <w:rPr>
          <w:rFonts w:hint="eastAsia" w:ascii="Times New Roman" w:hAnsi="仿宋_GB2312" w:eastAsia="仿宋_GB2312" w:cs="Times New Roman"/>
          <w:szCs w:val="21"/>
        </w:rPr>
        <w:t>合格率——学业调研成绩合格人数与实考学生数之比。合格一般是指百分制的60分（含）以上，此数据依考试的难度调整；优秀率——学业调研成绩优秀人数与实考学生数之比。（小学的三科总分优秀率按总分由高到低的</w:t>
      </w:r>
      <w:r>
        <w:rPr>
          <w:rFonts w:ascii="Times New Roman" w:hAnsi="Times New Roman" w:eastAsia="仿宋_GB2312" w:cs="Times New Roman"/>
          <w:szCs w:val="21"/>
        </w:rPr>
        <w:t>35％</w:t>
      </w:r>
      <w:r>
        <w:rPr>
          <w:rFonts w:hint="eastAsia" w:ascii="Times New Roman" w:hAnsi="仿宋_GB2312" w:eastAsia="仿宋_GB2312" w:cs="Times New Roman"/>
          <w:szCs w:val="21"/>
        </w:rPr>
        <w:t>核定，初中的七科总分优秀率按总分由高到低的</w:t>
      </w:r>
      <w:r>
        <w:rPr>
          <w:rFonts w:ascii="Times New Roman" w:hAnsi="Times New Roman" w:eastAsia="仿宋_GB2312" w:cs="Times New Roman"/>
          <w:szCs w:val="21"/>
        </w:rPr>
        <w:t>20％</w:t>
      </w:r>
      <w:r>
        <w:rPr>
          <w:rFonts w:hint="eastAsia" w:ascii="Times New Roman" w:hAnsi="仿宋_GB2312" w:eastAsia="仿宋_GB2312" w:cs="Times New Roman"/>
          <w:szCs w:val="21"/>
        </w:rPr>
        <w:t>核定）；低分率——学业调研成绩低分人数与实考学生数之比。低分一般是指百分制的40分（含）以下，此数据依考试的难度调整。</w:t>
      </w:r>
    </w:p>
    <w:p>
      <w:pPr>
        <w:spacing w:line="360" w:lineRule="exact"/>
        <w:rPr>
          <w:rFonts w:ascii="仿宋_GB2312" w:eastAsia="仿宋_GB2312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5、</w:t>
      </w:r>
      <w:r>
        <w:rPr>
          <w:rFonts w:hint="eastAsia" w:ascii="仿宋_GB2312" w:eastAsia="仿宋_GB2312"/>
          <w:szCs w:val="21"/>
        </w:rPr>
        <w:t>若因学校原因，学校出现重大安全责任事故（含</w:t>
      </w:r>
      <w:r>
        <w:rPr>
          <w:rFonts w:hint="eastAsia" w:ascii="Times New Roman" w:hAnsi="仿宋_GB2312" w:eastAsia="仿宋_GB2312" w:cs="Times New Roman"/>
          <w:szCs w:val="21"/>
        </w:rPr>
        <w:t>重大传染病事故</w:t>
      </w:r>
      <w:r>
        <w:rPr>
          <w:rFonts w:hint="eastAsia" w:ascii="仿宋_GB2312" w:eastAsia="仿宋_GB2312"/>
          <w:szCs w:val="21"/>
        </w:rPr>
        <w:t>），</w:t>
      </w:r>
      <w:r>
        <w:rPr>
          <w:rFonts w:hint="eastAsia" w:ascii="仿宋_GB2312" w:hAnsi="宋体" w:eastAsia="仿宋_GB2312"/>
          <w:szCs w:val="21"/>
        </w:rPr>
        <w:t>则不能被评为“优秀等次”</w:t>
      </w:r>
      <w:r>
        <w:rPr>
          <w:rFonts w:hint="eastAsia" w:ascii="仿宋_GB2312" w:eastAsia="仿宋_GB2312"/>
          <w:szCs w:val="21"/>
        </w:rPr>
        <w:t>。</w:t>
      </w:r>
    </w:p>
    <w:sectPr>
      <w:footerReference r:id="rId3" w:type="default"/>
      <w:pgSz w:w="16838" w:h="11906" w:orient="landscape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ind w:right="56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10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294"/>
    <w:rsid w:val="00000E11"/>
    <w:rsid w:val="00005407"/>
    <w:rsid w:val="00011537"/>
    <w:rsid w:val="000136B2"/>
    <w:rsid w:val="00013784"/>
    <w:rsid w:val="00024F8A"/>
    <w:rsid w:val="00092509"/>
    <w:rsid w:val="00093BEB"/>
    <w:rsid w:val="000970F7"/>
    <w:rsid w:val="000A2CA2"/>
    <w:rsid w:val="000C398B"/>
    <w:rsid w:val="000C6188"/>
    <w:rsid w:val="000C6890"/>
    <w:rsid w:val="000C6EA7"/>
    <w:rsid w:val="000E33CE"/>
    <w:rsid w:val="000E78BE"/>
    <w:rsid w:val="000F5B8D"/>
    <w:rsid w:val="001000AC"/>
    <w:rsid w:val="00110677"/>
    <w:rsid w:val="00110D00"/>
    <w:rsid w:val="00123D28"/>
    <w:rsid w:val="001346F8"/>
    <w:rsid w:val="00140F4D"/>
    <w:rsid w:val="001440DA"/>
    <w:rsid w:val="001530E7"/>
    <w:rsid w:val="00166332"/>
    <w:rsid w:val="00175AEB"/>
    <w:rsid w:val="001808CF"/>
    <w:rsid w:val="001B35BC"/>
    <w:rsid w:val="001C5C27"/>
    <w:rsid w:val="001F5C97"/>
    <w:rsid w:val="00215F8D"/>
    <w:rsid w:val="00230344"/>
    <w:rsid w:val="0023393C"/>
    <w:rsid w:val="002740C7"/>
    <w:rsid w:val="00281D0C"/>
    <w:rsid w:val="00282533"/>
    <w:rsid w:val="002B0397"/>
    <w:rsid w:val="002B7603"/>
    <w:rsid w:val="002C2847"/>
    <w:rsid w:val="002C5113"/>
    <w:rsid w:val="002D0A03"/>
    <w:rsid w:val="002D1ACF"/>
    <w:rsid w:val="002D5639"/>
    <w:rsid w:val="002D681E"/>
    <w:rsid w:val="002E3539"/>
    <w:rsid w:val="003033C2"/>
    <w:rsid w:val="00314CD1"/>
    <w:rsid w:val="00337BAC"/>
    <w:rsid w:val="00345BB0"/>
    <w:rsid w:val="003515C3"/>
    <w:rsid w:val="00365DBF"/>
    <w:rsid w:val="00376A47"/>
    <w:rsid w:val="003B5F86"/>
    <w:rsid w:val="003B71C9"/>
    <w:rsid w:val="003C1C0C"/>
    <w:rsid w:val="003C37C0"/>
    <w:rsid w:val="003C6D74"/>
    <w:rsid w:val="003D2E84"/>
    <w:rsid w:val="003D75D8"/>
    <w:rsid w:val="003E06FC"/>
    <w:rsid w:val="003F4759"/>
    <w:rsid w:val="00415419"/>
    <w:rsid w:val="00423665"/>
    <w:rsid w:val="00451A3F"/>
    <w:rsid w:val="00467F10"/>
    <w:rsid w:val="00486D00"/>
    <w:rsid w:val="004906DE"/>
    <w:rsid w:val="004B2D55"/>
    <w:rsid w:val="004B34EB"/>
    <w:rsid w:val="004C4999"/>
    <w:rsid w:val="004D5C43"/>
    <w:rsid w:val="00526839"/>
    <w:rsid w:val="00533ACD"/>
    <w:rsid w:val="0054020A"/>
    <w:rsid w:val="0055004D"/>
    <w:rsid w:val="00556207"/>
    <w:rsid w:val="00556AF6"/>
    <w:rsid w:val="00564AE7"/>
    <w:rsid w:val="0056646B"/>
    <w:rsid w:val="00583D21"/>
    <w:rsid w:val="005879B2"/>
    <w:rsid w:val="00596267"/>
    <w:rsid w:val="005A4152"/>
    <w:rsid w:val="005B3CA5"/>
    <w:rsid w:val="005C6567"/>
    <w:rsid w:val="005D1EDA"/>
    <w:rsid w:val="005D2FB6"/>
    <w:rsid w:val="00615921"/>
    <w:rsid w:val="00672CC4"/>
    <w:rsid w:val="00687DE5"/>
    <w:rsid w:val="00692F1E"/>
    <w:rsid w:val="006A10C0"/>
    <w:rsid w:val="007115CE"/>
    <w:rsid w:val="00725D2E"/>
    <w:rsid w:val="0073547F"/>
    <w:rsid w:val="007613FA"/>
    <w:rsid w:val="00790376"/>
    <w:rsid w:val="007915ED"/>
    <w:rsid w:val="007B09F7"/>
    <w:rsid w:val="007B7B24"/>
    <w:rsid w:val="007C3718"/>
    <w:rsid w:val="007C6F39"/>
    <w:rsid w:val="007D686F"/>
    <w:rsid w:val="007E4812"/>
    <w:rsid w:val="007F1B36"/>
    <w:rsid w:val="0082152F"/>
    <w:rsid w:val="00823A1B"/>
    <w:rsid w:val="00857758"/>
    <w:rsid w:val="008620E0"/>
    <w:rsid w:val="0086592D"/>
    <w:rsid w:val="008900CB"/>
    <w:rsid w:val="008A3F35"/>
    <w:rsid w:val="008E65FA"/>
    <w:rsid w:val="00942C77"/>
    <w:rsid w:val="0094600A"/>
    <w:rsid w:val="00957762"/>
    <w:rsid w:val="009766C8"/>
    <w:rsid w:val="009C741E"/>
    <w:rsid w:val="009D6652"/>
    <w:rsid w:val="009E3FE9"/>
    <w:rsid w:val="00A17B1A"/>
    <w:rsid w:val="00A21DD5"/>
    <w:rsid w:val="00A3182B"/>
    <w:rsid w:val="00A37A64"/>
    <w:rsid w:val="00A83671"/>
    <w:rsid w:val="00A941DB"/>
    <w:rsid w:val="00AC53E2"/>
    <w:rsid w:val="00AD3301"/>
    <w:rsid w:val="00AE72D3"/>
    <w:rsid w:val="00AF710F"/>
    <w:rsid w:val="00B00151"/>
    <w:rsid w:val="00B22E8F"/>
    <w:rsid w:val="00B306C2"/>
    <w:rsid w:val="00B577CB"/>
    <w:rsid w:val="00B6390A"/>
    <w:rsid w:val="00B83E70"/>
    <w:rsid w:val="00B940D5"/>
    <w:rsid w:val="00BA3F30"/>
    <w:rsid w:val="00BA4880"/>
    <w:rsid w:val="00BB2382"/>
    <w:rsid w:val="00BB7DAC"/>
    <w:rsid w:val="00BC3DC6"/>
    <w:rsid w:val="00BD588A"/>
    <w:rsid w:val="00BE6D25"/>
    <w:rsid w:val="00C03520"/>
    <w:rsid w:val="00C07C5B"/>
    <w:rsid w:val="00C10072"/>
    <w:rsid w:val="00C12097"/>
    <w:rsid w:val="00C13088"/>
    <w:rsid w:val="00C2567F"/>
    <w:rsid w:val="00C372D2"/>
    <w:rsid w:val="00C408A7"/>
    <w:rsid w:val="00C434E7"/>
    <w:rsid w:val="00C451BA"/>
    <w:rsid w:val="00C65A30"/>
    <w:rsid w:val="00C76C5A"/>
    <w:rsid w:val="00C95051"/>
    <w:rsid w:val="00CA31D5"/>
    <w:rsid w:val="00CA4D46"/>
    <w:rsid w:val="00CB5169"/>
    <w:rsid w:val="00CC384B"/>
    <w:rsid w:val="00CC7609"/>
    <w:rsid w:val="00CE32D6"/>
    <w:rsid w:val="00CF361E"/>
    <w:rsid w:val="00D02704"/>
    <w:rsid w:val="00D119F4"/>
    <w:rsid w:val="00D30ECD"/>
    <w:rsid w:val="00D50C8C"/>
    <w:rsid w:val="00D56FC8"/>
    <w:rsid w:val="00D6590E"/>
    <w:rsid w:val="00D66075"/>
    <w:rsid w:val="00D820B2"/>
    <w:rsid w:val="00DD62D1"/>
    <w:rsid w:val="00DE2294"/>
    <w:rsid w:val="00DF2C58"/>
    <w:rsid w:val="00E148B9"/>
    <w:rsid w:val="00E26584"/>
    <w:rsid w:val="00E31674"/>
    <w:rsid w:val="00E549FA"/>
    <w:rsid w:val="00E54EB7"/>
    <w:rsid w:val="00EB6639"/>
    <w:rsid w:val="00EC1C36"/>
    <w:rsid w:val="00EE5354"/>
    <w:rsid w:val="00F1328D"/>
    <w:rsid w:val="00F23C03"/>
    <w:rsid w:val="00F422C0"/>
    <w:rsid w:val="00F47BEE"/>
    <w:rsid w:val="00F53921"/>
    <w:rsid w:val="00F6125A"/>
    <w:rsid w:val="00F82C20"/>
    <w:rsid w:val="00FB4F79"/>
    <w:rsid w:val="00FF65FE"/>
    <w:rsid w:val="5F7E1BC2"/>
    <w:rsid w:val="6B62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</w:rPr>
  </w:style>
  <w:style w:type="paragraph" w:styleId="3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99"/>
    <w:rPr>
      <w:rFonts w:ascii="Calibri" w:hAnsi="Calibri" w:cs="宋体"/>
      <w:sz w:val="18"/>
    </w:rPr>
  </w:style>
  <w:style w:type="character" w:customStyle="1" w:styleId="7">
    <w:name w:val="页脚 Char1"/>
    <w:basedOn w:val="5"/>
    <w:link w:val="2"/>
    <w:semiHidden/>
    <w:qFormat/>
    <w:uiPriority w:val="99"/>
    <w:rPr>
      <w:rFonts w:ascii="Calibri" w:hAnsi="Calibri" w:eastAsia="宋体" w:cs="宋体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rFonts w:ascii="Calibri" w:hAnsi="Calibri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1491</Words>
  <Characters>8503</Characters>
  <Lines>70</Lines>
  <Paragraphs>19</Paragraphs>
  <TotalTime>5</TotalTime>
  <ScaleCrop>false</ScaleCrop>
  <LinksUpToDate>false</LinksUpToDate>
  <CharactersWithSpaces>9975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2021-06-09T00:48:00Z</dcterms:created>
  <dc:creator>Acer</dc:creator>
  <cp:lastModifiedBy>清欢</cp:lastModifiedBy>
  <cp:lastPrinted>2021-07-01T06:58:00Z</cp:lastPrinted>
  <dcterms:modified xsi:type="dcterms:W3CDTF">2022-02-07T01:54:16Z</dcterms:modified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A3173F79703048D08102D57EDC15C6A8</vt:lpwstr>
  </property>
</Properties>
</file>