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17"/>
        <w:jc w:val="center"/>
        <w:rPr>
          <w:rFonts w:hint="eastAsia"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关于举行</w:t>
      </w: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《统编版教材背景下“融语文”课堂范式建构研究》</w:t>
      </w:r>
    </w:p>
    <w:p>
      <w:pPr>
        <w:widowControl/>
        <w:autoSpaceDE/>
        <w:autoSpaceDN/>
        <w:spacing w:before="0" w:after="0" w:line="570" w:lineRule="exact"/>
        <w:ind w:left="0" w:right="-17"/>
        <w:jc w:val="center"/>
        <w:rPr>
          <w:rFonts w:hint="eastAsia" w:ascii="黑体" w:hAnsi="黑体" w:eastAsia="黑体" w:cs="黑体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课题组第</w:t>
      </w:r>
      <w:r>
        <w:rPr>
          <w:rFonts w:hint="eastAsia" w:ascii="黑体" w:hAnsi="黑体" w:eastAsia="黑体" w:cs="仿宋_GB2312"/>
          <w:b/>
          <w:color w:val="333333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次活动</w:t>
      </w: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的通知</w:t>
      </w:r>
    </w:p>
    <w:p>
      <w:pPr>
        <w:widowControl/>
        <w:autoSpaceDE/>
        <w:autoSpaceDN/>
        <w:spacing w:before="0" w:after="0" w:line="570" w:lineRule="exact"/>
        <w:ind w:left="0" w:right="-17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各位课题组成员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  <w:t>：</w:t>
      </w:r>
    </w:p>
    <w:p>
      <w:pPr>
        <w:widowControl/>
        <w:autoSpaceDE/>
        <w:autoSpaceDN/>
        <w:spacing w:before="0" w:after="0" w:line="570" w:lineRule="exact"/>
        <w:ind w:left="0" w:right="-15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  <w:t>为进一步促进信息技术与教育教学深度融合，改革课堂教学基本模式，提升课堂教学效益，经研究,决定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组织课题组成员参与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  <w:t>武进区小学现代教育技术应用教学线上专题研讨活动。具体事项通知如下：</w:t>
      </w:r>
    </w:p>
    <w:p>
      <w:pPr>
        <w:widowControl/>
        <w:autoSpaceDE/>
        <w:autoSpaceDN/>
        <w:spacing w:before="0" w:after="0" w:line="570" w:lineRule="exact"/>
        <w:ind w:left="0" w:right="-15" w:firstLine="643" w:firstLineChars="20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一、活动主题：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  <w:t>信息技术支持下的语文“大单元”教学研究</w:t>
      </w:r>
    </w:p>
    <w:p>
      <w:pPr>
        <w:widowControl/>
        <w:autoSpaceDE/>
        <w:autoSpaceDN/>
        <w:spacing w:before="0" w:after="0" w:line="570" w:lineRule="exact"/>
        <w:ind w:left="0" w:right="-15" w:firstLine="643" w:firstLineChars="20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二、活动时间：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  <w:t>2022 年 5 月 6 日下午 13:00—16:00</w:t>
      </w:r>
    </w:p>
    <w:p>
      <w:pPr>
        <w:widowControl/>
        <w:autoSpaceDE/>
        <w:autoSpaceDN/>
        <w:spacing w:before="0" w:after="0" w:line="570" w:lineRule="exact"/>
        <w:ind w:left="0" w:right="-15" w:firstLine="643" w:firstLineChars="20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三、活动形式：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  <w:t>线上研讨（腾讯会议号:8936508709）</w:t>
      </w:r>
    </w:p>
    <w:p>
      <w:pPr>
        <w:pStyle w:val="2"/>
        <w:spacing w:before="161"/>
        <w:ind w:left="0" w:leftChars="0" w:firstLine="643" w:firstLineChars="200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四、参加人员：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课题组成员及其他语文老师</w:t>
      </w:r>
    </w:p>
    <w:p>
      <w:pPr>
        <w:pStyle w:val="2"/>
        <w:spacing w:before="161"/>
        <w:ind w:left="0" w:leftChars="0" w:firstLine="643" w:firstLineChars="200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五、具体安排</w:t>
      </w:r>
    </w:p>
    <w:p>
      <w:pPr>
        <w:pStyle w:val="2"/>
        <w:spacing w:before="1"/>
        <w:ind w:left="0"/>
        <w:rPr>
          <w:rFonts w:ascii="黑体"/>
          <w:sz w:val="24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4616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03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时间</w:t>
            </w:r>
          </w:p>
        </w:tc>
        <w:tc>
          <w:tcPr>
            <w:tcW w:w="4616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活动内容</w:t>
            </w:r>
          </w:p>
        </w:tc>
        <w:tc>
          <w:tcPr>
            <w:tcW w:w="2000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03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13:00-13:10</w:t>
            </w:r>
          </w:p>
        </w:tc>
        <w:tc>
          <w:tcPr>
            <w:tcW w:w="4616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扫码签到</w:t>
            </w:r>
          </w:p>
        </w:tc>
        <w:tc>
          <w:tcPr>
            <w:tcW w:w="2000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王小菊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303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</w:p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13:10-13:50</w:t>
            </w:r>
          </w:p>
        </w:tc>
        <w:tc>
          <w:tcPr>
            <w:tcW w:w="4616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五年级：永远记住他——《青</w:t>
            </w:r>
          </w:p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山处处埋忠骨》学习活动</w:t>
            </w:r>
          </w:p>
        </w:tc>
        <w:tc>
          <w:tcPr>
            <w:tcW w:w="2000" w:type="dxa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</w:p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杨菊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303" w:type="dxa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</w:p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14:00-14:40</w:t>
            </w:r>
          </w:p>
        </w:tc>
        <w:tc>
          <w:tcPr>
            <w:tcW w:w="4616" w:type="dxa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六年级：永远怀念他——《十六年前的回忆》学习活动</w:t>
            </w:r>
          </w:p>
        </w:tc>
        <w:tc>
          <w:tcPr>
            <w:tcW w:w="2000" w:type="dxa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</w:p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周凯煜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303" w:type="dxa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right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</w:p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14:45-15:20</w:t>
            </w:r>
          </w:p>
        </w:tc>
        <w:tc>
          <w:tcPr>
            <w:tcW w:w="4616" w:type="dxa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微讲座：《技术助力语文大单元教学之不可或缺》</w:t>
            </w:r>
          </w:p>
        </w:tc>
        <w:tc>
          <w:tcPr>
            <w:tcW w:w="2000" w:type="dxa"/>
            <w:vMerge w:val="restart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</w:p>
          <w:p>
            <w:pPr>
              <w:widowControl/>
              <w:autoSpaceDE/>
              <w:autoSpaceDN/>
              <w:spacing w:before="0" w:after="0" w:line="57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王小菊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303" w:type="dxa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15:25-16:00</w:t>
            </w:r>
          </w:p>
        </w:tc>
        <w:tc>
          <w:tcPr>
            <w:tcW w:w="4616" w:type="dxa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  <w:t>评课议课、交流研讨</w:t>
            </w:r>
          </w:p>
        </w:tc>
        <w:tc>
          <w:tcPr>
            <w:tcW w:w="2000" w:type="dxa"/>
            <w:vMerge w:val="continue"/>
            <w:vAlign w:val="top"/>
          </w:tcPr>
          <w:p>
            <w:pPr>
              <w:widowControl/>
              <w:autoSpaceDE/>
              <w:autoSpaceDN/>
              <w:spacing w:before="0" w:after="0" w:line="570" w:lineRule="exact"/>
              <w:ind w:left="125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lang w:val="en-US" w:bidi="ar-SA"/>
              </w:rPr>
            </w:pPr>
          </w:p>
        </w:tc>
      </w:tr>
    </w:tbl>
    <w:p>
      <w:pPr>
        <w:pStyle w:val="2"/>
        <w:ind w:left="0" w:leftChars="0" w:right="343" w:firstLine="5440" w:firstLineChars="170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right="343" w:firstLine="5440" w:firstLineChars="1700"/>
        <w:jc w:val="both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lang w:val="en-US" w:bidi="ar-SA"/>
        </w:rPr>
        <w:sectPr>
          <w:type w:val="continuous"/>
          <w:pgSz w:w="11910" w:h="16840"/>
          <w:pgMar w:top="1460" w:right="1360" w:bottom="280" w:left="1420" w:header="720" w:footer="720" w:gutter="0"/>
          <w:cols w:space="720" w:num="1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2022 年 4 月 30 日</w:t>
      </w:r>
    </w:p>
    <w:p>
      <w:pPr>
        <w:pStyle w:val="2"/>
        <w:ind w:left="0" w:leftChars="0" w:right="343" w:firstLine="0" w:firstLineChars="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</w:p>
    <w:sectPr>
      <w:pgSz w:w="11910" w:h="16840"/>
      <w:pgMar w:top="142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Tk3YTU2MTMwYWMwYzUyN2IwOGFjMDY3YzAxOWExOGYifQ=="/>
  </w:docVars>
  <w:rsids>
    <w:rsidRoot w:val="00000000"/>
    <w:rsid w:val="07966D78"/>
    <w:rsid w:val="0880160E"/>
    <w:rsid w:val="0C6F5DE9"/>
    <w:rsid w:val="0F2729AB"/>
    <w:rsid w:val="10BE10ED"/>
    <w:rsid w:val="11CE5360"/>
    <w:rsid w:val="154D0C92"/>
    <w:rsid w:val="18A20A80"/>
    <w:rsid w:val="250019AA"/>
    <w:rsid w:val="2CAB65FB"/>
    <w:rsid w:val="303B7C0D"/>
    <w:rsid w:val="31796C3F"/>
    <w:rsid w:val="31D74041"/>
    <w:rsid w:val="4D153868"/>
    <w:rsid w:val="68A67612"/>
    <w:rsid w:val="6E02353D"/>
    <w:rsid w:val="719646C8"/>
    <w:rsid w:val="71E74F23"/>
    <w:rsid w:val="7A54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1021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380" w:right="114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480</Characters>
  <TotalTime>0</TotalTime>
  <ScaleCrop>false</ScaleCrop>
  <LinksUpToDate>false</LinksUpToDate>
  <CharactersWithSpaces>505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2022-04-30T11:34:00Z</dcterms:created>
  <dc:creator>Administrator</dc:creator>
  <cp:lastModifiedBy>不负时光</cp:lastModifiedBy>
  <dcterms:modified xsi:type="dcterms:W3CDTF">2022-04-30T11:58:15Z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2022-04-30T00:00:00Z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892321BECD844392AC619C2284A3F0F8</vt:lpwstr>
  </property>
</Properties>
</file>