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591"/>
        <w:gridCol w:w="1440"/>
        <w:gridCol w:w="1620"/>
        <w:gridCol w:w="1436"/>
        <w:gridCol w:w="16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8928" w:type="dxa"/>
            <w:gridSpan w:val="6"/>
          </w:tcPr>
          <w:p>
            <w:pPr>
              <w:spacing w:line="440" w:lineRule="exact"/>
              <w:jc w:val="center"/>
              <w:rPr>
                <w:rFonts w:ascii="楷体" w:hAnsi="楷体" w:eastAsia="楷体"/>
                <w:b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b/>
                <w:color w:val="000000"/>
                <w:sz w:val="24"/>
              </w:rPr>
              <w:t>育人目标：上善明真，慧学乐长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8" w:type="dxa"/>
            <w:gridSpan w:val="6"/>
          </w:tcPr>
          <w:p>
            <w:pPr>
              <w:spacing w:line="440" w:lineRule="exact"/>
              <w:jc w:val="center"/>
              <w:rPr>
                <w:rFonts w:ascii="楷体" w:hAnsi="楷体" w:eastAsia="楷体"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</w:rPr>
              <w:t>基于核心素养的“五向”形象特质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Merge w:val="restart"/>
          </w:tcPr>
          <w:p>
            <w:pPr>
              <w:spacing w:line="440" w:lineRule="exact"/>
              <w:jc w:val="left"/>
              <w:rPr>
                <w:rFonts w:ascii="楷体" w:hAnsi="楷体" w:eastAsia="楷体"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</w:rPr>
              <w:t>核心素养官方阐释</w:t>
            </w:r>
          </w:p>
          <w:p>
            <w:pPr>
              <w:spacing w:line="440" w:lineRule="exact"/>
              <w:jc w:val="left"/>
              <w:rPr>
                <w:rFonts w:ascii="楷体" w:hAnsi="楷体" w:eastAsia="楷体"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</w:rPr>
              <w:t>三大领域</w:t>
            </w:r>
          </w:p>
          <w:p>
            <w:pPr>
              <w:spacing w:line="440" w:lineRule="exact"/>
              <w:jc w:val="left"/>
              <w:rPr>
                <w:rFonts w:ascii="楷体" w:hAnsi="楷体" w:eastAsia="楷体"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</w:rPr>
              <w:t>六大素养</w:t>
            </w:r>
          </w:p>
        </w:tc>
        <w:tc>
          <w:tcPr>
            <w:tcW w:w="3031" w:type="dxa"/>
            <w:gridSpan w:val="2"/>
          </w:tcPr>
          <w:p>
            <w:pPr>
              <w:spacing w:line="440" w:lineRule="exact"/>
              <w:jc w:val="center"/>
              <w:rPr>
                <w:rFonts w:ascii="楷体" w:hAnsi="楷体" w:eastAsia="楷体"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</w:rPr>
              <w:t>自主发展</w:t>
            </w:r>
          </w:p>
        </w:tc>
        <w:tc>
          <w:tcPr>
            <w:tcW w:w="1620" w:type="dxa"/>
          </w:tcPr>
          <w:p>
            <w:pPr>
              <w:spacing w:line="440" w:lineRule="exact"/>
              <w:jc w:val="center"/>
              <w:rPr>
                <w:rFonts w:ascii="楷体" w:hAnsi="楷体" w:eastAsia="楷体"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</w:rPr>
              <w:t>文化基础</w:t>
            </w:r>
          </w:p>
        </w:tc>
        <w:tc>
          <w:tcPr>
            <w:tcW w:w="3060" w:type="dxa"/>
            <w:gridSpan w:val="2"/>
          </w:tcPr>
          <w:p>
            <w:pPr>
              <w:spacing w:line="440" w:lineRule="exact"/>
              <w:jc w:val="center"/>
              <w:rPr>
                <w:rFonts w:ascii="楷体" w:hAnsi="楷体" w:eastAsia="楷体"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</w:rPr>
              <w:t>社会参与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Merge w:val="continue"/>
          </w:tcPr>
          <w:p>
            <w:pPr>
              <w:spacing w:line="440" w:lineRule="exact"/>
              <w:jc w:val="left"/>
              <w:rPr>
                <w:rFonts w:ascii="楷体" w:hAnsi="楷体" w:eastAsia="楷体"/>
                <w:color w:val="000000"/>
                <w:sz w:val="24"/>
              </w:rPr>
            </w:pPr>
          </w:p>
        </w:tc>
        <w:tc>
          <w:tcPr>
            <w:tcW w:w="3031" w:type="dxa"/>
            <w:gridSpan w:val="2"/>
          </w:tcPr>
          <w:p>
            <w:pPr>
              <w:spacing w:line="440" w:lineRule="exact"/>
              <w:jc w:val="center"/>
              <w:rPr>
                <w:rFonts w:ascii="楷体" w:hAnsi="楷体" w:eastAsia="楷体"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</w:rPr>
              <w:t>学会学习</w:t>
            </w:r>
          </w:p>
          <w:p>
            <w:pPr>
              <w:spacing w:line="440" w:lineRule="exact"/>
              <w:jc w:val="center"/>
              <w:rPr>
                <w:rFonts w:ascii="楷体" w:hAnsi="楷体" w:eastAsia="楷体"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</w:rPr>
              <w:t>健康生活</w:t>
            </w:r>
          </w:p>
        </w:tc>
        <w:tc>
          <w:tcPr>
            <w:tcW w:w="1620" w:type="dxa"/>
          </w:tcPr>
          <w:p>
            <w:pPr>
              <w:spacing w:line="440" w:lineRule="exact"/>
              <w:jc w:val="center"/>
              <w:rPr>
                <w:rFonts w:ascii="楷体" w:hAnsi="楷体" w:eastAsia="楷体"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</w:rPr>
              <w:t>人文底蕴</w:t>
            </w:r>
          </w:p>
          <w:p>
            <w:pPr>
              <w:spacing w:line="440" w:lineRule="exact"/>
              <w:jc w:val="center"/>
              <w:rPr>
                <w:rFonts w:ascii="楷体" w:hAnsi="楷体" w:eastAsia="楷体"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</w:rPr>
              <w:t>科学精神</w:t>
            </w:r>
          </w:p>
        </w:tc>
        <w:tc>
          <w:tcPr>
            <w:tcW w:w="3060" w:type="dxa"/>
            <w:gridSpan w:val="2"/>
          </w:tcPr>
          <w:p>
            <w:pPr>
              <w:spacing w:line="440" w:lineRule="exact"/>
              <w:jc w:val="center"/>
              <w:rPr>
                <w:rFonts w:ascii="楷体" w:hAnsi="楷体" w:eastAsia="楷体"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</w:rPr>
              <w:t>责任担当</w:t>
            </w:r>
          </w:p>
          <w:p>
            <w:pPr>
              <w:spacing w:line="440" w:lineRule="exact"/>
              <w:jc w:val="center"/>
              <w:rPr>
                <w:rFonts w:ascii="楷体" w:hAnsi="楷体" w:eastAsia="楷体"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</w:rPr>
              <w:t>实践创新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楷体" w:hAnsi="楷体" w:eastAsia="楷体"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</w:rPr>
              <w:t>核心素养校本理解</w:t>
            </w:r>
          </w:p>
        </w:tc>
        <w:tc>
          <w:tcPr>
            <w:tcW w:w="1591" w:type="dxa"/>
          </w:tcPr>
          <w:p>
            <w:pPr>
              <w:spacing w:line="440" w:lineRule="exact"/>
              <w:jc w:val="left"/>
              <w:rPr>
                <w:rFonts w:ascii="楷体" w:hAnsi="楷体" w:eastAsia="楷体"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</w:rPr>
              <w:t>学力（向上）</w:t>
            </w:r>
          </w:p>
        </w:tc>
        <w:tc>
          <w:tcPr>
            <w:tcW w:w="1440" w:type="dxa"/>
          </w:tcPr>
          <w:p>
            <w:pPr>
              <w:spacing w:line="440" w:lineRule="exact"/>
              <w:jc w:val="left"/>
              <w:rPr>
                <w:rFonts w:ascii="楷体" w:hAnsi="楷体" w:eastAsia="楷体"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</w:rPr>
              <w:t>身心（向美）</w:t>
            </w:r>
          </w:p>
        </w:tc>
        <w:tc>
          <w:tcPr>
            <w:tcW w:w="1620" w:type="dxa"/>
          </w:tcPr>
          <w:p>
            <w:pPr>
              <w:spacing w:line="440" w:lineRule="exact"/>
              <w:jc w:val="left"/>
              <w:rPr>
                <w:rFonts w:ascii="楷体" w:hAnsi="楷体" w:eastAsia="楷体"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</w:rPr>
              <w:t>学识（向真）</w:t>
            </w:r>
          </w:p>
        </w:tc>
        <w:tc>
          <w:tcPr>
            <w:tcW w:w="1436" w:type="dxa"/>
          </w:tcPr>
          <w:p>
            <w:pPr>
              <w:spacing w:line="440" w:lineRule="exact"/>
              <w:jc w:val="left"/>
              <w:rPr>
                <w:rFonts w:ascii="楷体" w:hAnsi="楷体" w:eastAsia="楷体"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</w:rPr>
              <w:t>品格（向善）</w:t>
            </w:r>
          </w:p>
        </w:tc>
        <w:tc>
          <w:tcPr>
            <w:tcW w:w="1624" w:type="dxa"/>
          </w:tcPr>
          <w:p>
            <w:pPr>
              <w:spacing w:line="440" w:lineRule="exact"/>
              <w:jc w:val="left"/>
              <w:rPr>
                <w:rFonts w:ascii="楷体" w:hAnsi="楷体" w:eastAsia="楷体"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</w:rPr>
              <w:t>行动（向新）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Merge w:val="continue"/>
          </w:tcPr>
          <w:p>
            <w:pPr>
              <w:spacing w:line="440" w:lineRule="exact"/>
              <w:jc w:val="left"/>
              <w:rPr>
                <w:rFonts w:ascii="楷体" w:hAnsi="楷体" w:eastAsia="楷体"/>
                <w:color w:val="000000"/>
                <w:sz w:val="24"/>
              </w:rPr>
            </w:pPr>
          </w:p>
        </w:tc>
        <w:tc>
          <w:tcPr>
            <w:tcW w:w="1591" w:type="dxa"/>
          </w:tcPr>
          <w:p>
            <w:pPr>
              <w:spacing w:line="440" w:lineRule="exact"/>
              <w:jc w:val="center"/>
              <w:rPr>
                <w:rFonts w:ascii="楷体" w:hAnsi="楷体" w:eastAsia="楷体"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</w:rPr>
              <w:t>乐学</w:t>
            </w:r>
          </w:p>
        </w:tc>
        <w:tc>
          <w:tcPr>
            <w:tcW w:w="1440" w:type="dxa"/>
          </w:tcPr>
          <w:p>
            <w:pPr>
              <w:spacing w:line="440" w:lineRule="exact"/>
              <w:jc w:val="center"/>
              <w:rPr>
                <w:rFonts w:ascii="楷体" w:hAnsi="楷体" w:eastAsia="楷体"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</w:rPr>
              <w:t>好习惯</w:t>
            </w:r>
          </w:p>
        </w:tc>
        <w:tc>
          <w:tcPr>
            <w:tcW w:w="1620" w:type="dxa"/>
          </w:tcPr>
          <w:p>
            <w:pPr>
              <w:spacing w:line="440" w:lineRule="exact"/>
              <w:jc w:val="center"/>
              <w:rPr>
                <w:rFonts w:ascii="楷体" w:hAnsi="楷体" w:eastAsia="楷体"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</w:rPr>
              <w:t>崇文</w:t>
            </w:r>
          </w:p>
        </w:tc>
        <w:tc>
          <w:tcPr>
            <w:tcW w:w="1436" w:type="dxa"/>
          </w:tcPr>
          <w:p>
            <w:pPr>
              <w:spacing w:line="440" w:lineRule="exact"/>
              <w:jc w:val="center"/>
              <w:rPr>
                <w:rFonts w:ascii="楷体" w:hAnsi="楷体" w:eastAsia="楷体"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</w:rPr>
              <w:t>与自我</w:t>
            </w:r>
          </w:p>
        </w:tc>
        <w:tc>
          <w:tcPr>
            <w:tcW w:w="1624" w:type="dxa"/>
          </w:tcPr>
          <w:p>
            <w:pPr>
              <w:spacing w:line="440" w:lineRule="exact"/>
              <w:jc w:val="center"/>
              <w:rPr>
                <w:rFonts w:ascii="楷体" w:hAnsi="楷体" w:eastAsia="楷体"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</w:rPr>
              <w:t>创新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Merge w:val="continue"/>
          </w:tcPr>
          <w:p>
            <w:pPr>
              <w:spacing w:line="440" w:lineRule="exact"/>
              <w:jc w:val="left"/>
              <w:rPr>
                <w:rFonts w:ascii="楷体" w:hAnsi="楷体" w:eastAsia="楷体"/>
                <w:color w:val="000000"/>
                <w:sz w:val="24"/>
              </w:rPr>
            </w:pPr>
          </w:p>
        </w:tc>
        <w:tc>
          <w:tcPr>
            <w:tcW w:w="1591" w:type="dxa"/>
          </w:tcPr>
          <w:p>
            <w:pPr>
              <w:spacing w:line="440" w:lineRule="exact"/>
              <w:jc w:val="center"/>
              <w:rPr>
                <w:rFonts w:ascii="楷体" w:hAnsi="楷体" w:eastAsia="楷体"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</w:rPr>
              <w:t>善学</w:t>
            </w:r>
          </w:p>
        </w:tc>
        <w:tc>
          <w:tcPr>
            <w:tcW w:w="1440" w:type="dxa"/>
          </w:tcPr>
          <w:p>
            <w:pPr>
              <w:spacing w:line="440" w:lineRule="exact"/>
              <w:jc w:val="center"/>
              <w:rPr>
                <w:rFonts w:ascii="楷体" w:hAnsi="楷体" w:eastAsia="楷体"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</w:rPr>
              <w:t>健身体</w:t>
            </w:r>
          </w:p>
        </w:tc>
        <w:tc>
          <w:tcPr>
            <w:tcW w:w="1620" w:type="dxa"/>
          </w:tcPr>
          <w:p>
            <w:pPr>
              <w:spacing w:line="440" w:lineRule="exact"/>
              <w:jc w:val="center"/>
              <w:rPr>
                <w:rFonts w:ascii="楷体" w:hAnsi="楷体" w:eastAsia="楷体"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</w:rPr>
              <w:t>重理</w:t>
            </w:r>
          </w:p>
        </w:tc>
        <w:tc>
          <w:tcPr>
            <w:tcW w:w="1436" w:type="dxa"/>
          </w:tcPr>
          <w:p>
            <w:pPr>
              <w:spacing w:line="440" w:lineRule="exact"/>
              <w:jc w:val="center"/>
              <w:rPr>
                <w:rFonts w:ascii="楷体" w:hAnsi="楷体" w:eastAsia="楷体"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</w:rPr>
              <w:t>与他人</w:t>
            </w:r>
          </w:p>
        </w:tc>
        <w:tc>
          <w:tcPr>
            <w:tcW w:w="1624" w:type="dxa"/>
          </w:tcPr>
          <w:p>
            <w:pPr>
              <w:spacing w:line="440" w:lineRule="exact"/>
              <w:jc w:val="center"/>
              <w:rPr>
                <w:rFonts w:ascii="楷体" w:hAnsi="楷体" w:eastAsia="楷体"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</w:rPr>
              <w:t>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Merge w:val="continue"/>
          </w:tcPr>
          <w:p>
            <w:pPr>
              <w:spacing w:line="440" w:lineRule="exact"/>
              <w:jc w:val="left"/>
              <w:rPr>
                <w:rFonts w:ascii="楷体" w:hAnsi="楷体" w:eastAsia="楷体"/>
                <w:color w:val="000000"/>
                <w:sz w:val="24"/>
              </w:rPr>
            </w:pPr>
          </w:p>
        </w:tc>
        <w:tc>
          <w:tcPr>
            <w:tcW w:w="1591" w:type="dxa"/>
          </w:tcPr>
          <w:p>
            <w:pPr>
              <w:spacing w:line="440" w:lineRule="exact"/>
              <w:jc w:val="center"/>
              <w:rPr>
                <w:rFonts w:ascii="楷体" w:hAnsi="楷体" w:eastAsia="楷体"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</w:rPr>
              <w:t>学会</w:t>
            </w:r>
          </w:p>
        </w:tc>
        <w:tc>
          <w:tcPr>
            <w:tcW w:w="1440" w:type="dxa"/>
          </w:tcPr>
          <w:p>
            <w:pPr>
              <w:spacing w:line="440" w:lineRule="exact"/>
              <w:jc w:val="center"/>
              <w:rPr>
                <w:rFonts w:ascii="楷体" w:hAnsi="楷体" w:eastAsia="楷体"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</w:rPr>
              <w:t>全人格</w:t>
            </w:r>
          </w:p>
        </w:tc>
        <w:tc>
          <w:tcPr>
            <w:tcW w:w="1620" w:type="dxa"/>
          </w:tcPr>
          <w:p>
            <w:pPr>
              <w:spacing w:line="440" w:lineRule="exact"/>
              <w:jc w:val="center"/>
              <w:rPr>
                <w:rFonts w:ascii="楷体" w:hAnsi="楷体" w:eastAsia="楷体"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</w:rPr>
              <w:t>跨界</w:t>
            </w:r>
          </w:p>
        </w:tc>
        <w:tc>
          <w:tcPr>
            <w:tcW w:w="1436" w:type="dxa"/>
          </w:tcPr>
          <w:p>
            <w:pPr>
              <w:spacing w:line="440" w:lineRule="exact"/>
              <w:jc w:val="center"/>
              <w:rPr>
                <w:rFonts w:ascii="楷体" w:hAnsi="楷体" w:eastAsia="楷体"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</w:rPr>
              <w:t>与社会</w:t>
            </w:r>
          </w:p>
        </w:tc>
        <w:tc>
          <w:tcPr>
            <w:tcW w:w="1624" w:type="dxa"/>
          </w:tcPr>
          <w:p>
            <w:pPr>
              <w:spacing w:line="440" w:lineRule="exact"/>
              <w:jc w:val="center"/>
              <w:rPr>
                <w:rFonts w:ascii="楷体" w:hAnsi="楷体" w:eastAsia="楷体"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</w:rPr>
              <w:t>合作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Merge w:val="continue"/>
          </w:tcPr>
          <w:p>
            <w:pPr>
              <w:spacing w:line="440" w:lineRule="exact"/>
              <w:jc w:val="left"/>
              <w:rPr>
                <w:rFonts w:ascii="楷体" w:hAnsi="楷体" w:eastAsia="楷体"/>
                <w:color w:val="000000"/>
                <w:sz w:val="24"/>
              </w:rPr>
            </w:pPr>
          </w:p>
        </w:tc>
        <w:tc>
          <w:tcPr>
            <w:tcW w:w="1591" w:type="dxa"/>
          </w:tcPr>
          <w:p>
            <w:pPr>
              <w:spacing w:line="440" w:lineRule="exact"/>
              <w:jc w:val="center"/>
              <w:rPr>
                <w:rFonts w:ascii="楷体" w:hAnsi="楷体" w:eastAsia="楷体"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</w:rPr>
              <w:t>恒学</w:t>
            </w:r>
          </w:p>
        </w:tc>
        <w:tc>
          <w:tcPr>
            <w:tcW w:w="1440" w:type="dxa"/>
          </w:tcPr>
          <w:p>
            <w:pPr>
              <w:spacing w:line="440" w:lineRule="exact"/>
              <w:jc w:val="center"/>
              <w:rPr>
                <w:rFonts w:ascii="楷体" w:hAnsi="楷体" w:eastAsia="楷体"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</w:rPr>
              <w:t>有特长</w:t>
            </w:r>
          </w:p>
        </w:tc>
        <w:tc>
          <w:tcPr>
            <w:tcW w:w="1620" w:type="dxa"/>
          </w:tcPr>
          <w:p>
            <w:pPr>
              <w:spacing w:line="440" w:lineRule="exact"/>
              <w:jc w:val="center"/>
              <w:rPr>
                <w:rFonts w:ascii="楷体" w:hAnsi="楷体" w:eastAsia="楷体"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</w:rPr>
              <w:t>融通</w:t>
            </w:r>
          </w:p>
        </w:tc>
        <w:tc>
          <w:tcPr>
            <w:tcW w:w="1436" w:type="dxa"/>
          </w:tcPr>
          <w:p>
            <w:pPr>
              <w:spacing w:line="440" w:lineRule="exact"/>
              <w:jc w:val="center"/>
              <w:rPr>
                <w:rFonts w:ascii="楷体" w:hAnsi="楷体" w:eastAsia="楷体"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</w:rPr>
              <w:t>与自然</w:t>
            </w:r>
          </w:p>
        </w:tc>
        <w:tc>
          <w:tcPr>
            <w:tcW w:w="1624" w:type="dxa"/>
          </w:tcPr>
          <w:p>
            <w:pPr>
              <w:spacing w:line="440" w:lineRule="exact"/>
              <w:jc w:val="center"/>
              <w:rPr>
                <w:rFonts w:ascii="楷体" w:hAnsi="楷体" w:eastAsia="楷体"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</w:rPr>
              <w:t>分享</w:t>
            </w:r>
          </w:p>
        </w:tc>
      </w:tr>
    </w:tbl>
    <w:p>
      <w:pPr>
        <w:rPr>
          <w:rFonts w:hint="eastAsia"/>
        </w:rPr>
      </w:pP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表1：学生核心素养（向上学力）评价观测表</w:t>
      </w:r>
    </w:p>
    <w:tbl>
      <w:tblPr>
        <w:tblStyle w:val="4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418"/>
        <w:gridCol w:w="59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维度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评价指标</w:t>
            </w:r>
          </w:p>
        </w:tc>
        <w:tc>
          <w:tcPr>
            <w:tcW w:w="595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具体描述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向上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（学力）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观察事物</w:t>
            </w:r>
          </w:p>
        </w:tc>
        <w:tc>
          <w:tcPr>
            <w:tcW w:w="5953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对身边人、事、物有好奇心和兴趣，能够在引导下有意识、有内容地观察事物，或有目的、有计划地观察周围的自然和社会环境。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提出问题</w:t>
            </w:r>
          </w:p>
        </w:tc>
        <w:tc>
          <w:tcPr>
            <w:tcW w:w="5953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对未知的事物产生兴趣，能够有目的地提出具体问题，并不断思考修正问题。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预测假设</w:t>
            </w:r>
          </w:p>
        </w:tc>
        <w:tc>
          <w:tcPr>
            <w:tcW w:w="5953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能够根据问题，提出合理的假设，预测判断。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设计方案</w:t>
            </w:r>
          </w:p>
        </w:tc>
        <w:tc>
          <w:tcPr>
            <w:tcW w:w="5953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能涉及有序的研究步骤或方案，并根据实际适时调整。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信息收集</w:t>
            </w:r>
          </w:p>
        </w:tc>
        <w:tc>
          <w:tcPr>
            <w:tcW w:w="5953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学会多渠道收集信息，并能够进行简单的筛选和整理。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动手操作</w:t>
            </w:r>
          </w:p>
        </w:tc>
        <w:tc>
          <w:tcPr>
            <w:tcW w:w="5953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掌握一定的操作方法，能开展规范的实践操作，并根据实际适当调整。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记录整理</w:t>
            </w:r>
          </w:p>
        </w:tc>
        <w:tc>
          <w:tcPr>
            <w:tcW w:w="5953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掌握多种记录方法，学会运用图表整理信息。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建立模型</w:t>
            </w:r>
          </w:p>
        </w:tc>
        <w:tc>
          <w:tcPr>
            <w:tcW w:w="5953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能够撰写实验报告，用图画、文字描述事物间的联系，形成基本结论，并有不断修正完善的意识。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团队合作</w:t>
            </w:r>
          </w:p>
        </w:tc>
        <w:tc>
          <w:tcPr>
            <w:tcW w:w="5953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能够和团队成员和睦相处，开展合理分工，认真做好自己的工作，并适时为他人提供帮助，共同完成个人难以独立完成的探究任务。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表达交流</w:t>
            </w:r>
          </w:p>
        </w:tc>
        <w:tc>
          <w:tcPr>
            <w:tcW w:w="595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养成良好的倾听和交流习惯，能够有条理地表达自己的观点，并及时听取意见补充或调整自己的观点。</w:t>
            </w:r>
          </w:p>
        </w:tc>
      </w:tr>
    </w:tbl>
    <w:p>
      <w:pPr>
        <w:jc w:val="center"/>
        <w:rPr>
          <w:rFonts w:hint="eastAsia"/>
          <w:sz w:val="28"/>
          <w:szCs w:val="28"/>
        </w:rPr>
      </w:pPr>
    </w:p>
    <w:p>
      <w:pPr>
        <w:jc w:val="center"/>
        <w:rPr>
          <w:rFonts w:hint="eastAsia"/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表5：学生核心素养（向新行动）评价观测表</w:t>
      </w:r>
    </w:p>
    <w:tbl>
      <w:tblPr>
        <w:tblStyle w:val="4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418"/>
        <w:gridCol w:w="59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维度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评价指标</w:t>
            </w:r>
          </w:p>
        </w:tc>
        <w:tc>
          <w:tcPr>
            <w:tcW w:w="595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具体描述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向新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（行动）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观察事物</w:t>
            </w:r>
          </w:p>
        </w:tc>
        <w:tc>
          <w:tcPr>
            <w:tcW w:w="5953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对身边人、事、物有好奇心和兴趣，能够在引导下有意识、有内容地观察事物，或有目的、有计划地观察周围的自然和社会环境。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提出问题</w:t>
            </w:r>
          </w:p>
        </w:tc>
        <w:tc>
          <w:tcPr>
            <w:tcW w:w="5953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对未知的事物产生兴趣，能够有目的地提出具体问题，并不断思考修正问题。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预测假设</w:t>
            </w:r>
          </w:p>
        </w:tc>
        <w:tc>
          <w:tcPr>
            <w:tcW w:w="5953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能够根据问题，提出合理的假设，预测判断。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设计方案</w:t>
            </w:r>
          </w:p>
        </w:tc>
        <w:tc>
          <w:tcPr>
            <w:tcW w:w="5953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能涉及有序的研究步骤或方案，并根据实际适时调整。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信息收集</w:t>
            </w:r>
          </w:p>
        </w:tc>
        <w:tc>
          <w:tcPr>
            <w:tcW w:w="5953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学会多渠道收集信息，并能够进行简单的筛选和整理。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动手操作</w:t>
            </w:r>
          </w:p>
        </w:tc>
        <w:tc>
          <w:tcPr>
            <w:tcW w:w="5953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掌握一定的操作方法，能开展规范的实践操作，并根据实际适当调整。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记录整理</w:t>
            </w:r>
          </w:p>
        </w:tc>
        <w:tc>
          <w:tcPr>
            <w:tcW w:w="5953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掌握多种记录方法，学会运用图表整理信息。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建立模型</w:t>
            </w:r>
          </w:p>
        </w:tc>
        <w:tc>
          <w:tcPr>
            <w:tcW w:w="5953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能够撰写实验报告，用图画、文字描述事物间的联系，形成基本结论，并有不断修正完善的意识。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团队合作</w:t>
            </w:r>
          </w:p>
        </w:tc>
        <w:tc>
          <w:tcPr>
            <w:tcW w:w="5953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能够和团队成员和睦相处，开展合理分工，认真做好自己的工作，并适时为他人提供帮助，共同完成个人难以独立完成的探究任务。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表达交流</w:t>
            </w:r>
          </w:p>
        </w:tc>
        <w:tc>
          <w:tcPr>
            <w:tcW w:w="595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养成良好的倾听和交流习惯，能够有条理地表达自己的观点，并及时听取意见补充或调整自己的观点。</w:t>
            </w:r>
          </w:p>
        </w:tc>
      </w:tr>
    </w:tbl>
    <w:p>
      <w:pPr>
        <w:rPr>
          <w:rFonts w:hint="eastAsia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143A"/>
    <w:rsid w:val="00095A57"/>
    <w:rsid w:val="003E1599"/>
    <w:rsid w:val="0099143A"/>
    <w:rsid w:val="009D6527"/>
    <w:rsid w:val="00BB638F"/>
    <w:rsid w:val="00C622C8"/>
    <w:rsid w:val="5D272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4">
    <w:name w:val="Table Grid"/>
    <w:basedOn w:val="3"/>
    <w:uiPriority w:val="59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213</Words>
  <Characters>1216</Characters>
  <Lines>10</Lines>
  <Paragraphs>2</Paragraphs>
  <TotalTime>24</TotalTime>
  <ScaleCrop>false</ScaleCrop>
  <LinksUpToDate>false</LinksUpToDate>
  <CharactersWithSpaces>1427</CharactersWithSpaces>
  <Application>WPS Office_11.1.0.11220_F1E327BC-269C-435d-A152-05C5408002CA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2019-12-20T00:56:00Z</dcterms:created>
  <dc:creator>Administrator</dc:creator>
  <cp:lastModifiedBy>PC</cp:lastModifiedBy>
  <dcterms:modified xsi:type="dcterms:W3CDTF">2022-04-02T03:51:00Z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2052-11.1.0.11220</vt:lpwstr>
  </property>
  <property fmtid="{D5CDD505-2E9C-101B-9397-08002B2CF9AE}" pid="3" name="ICV">
    <vt:lpwstr>B8062CAC75224F03B5409EC7C9F277A6</vt:lpwstr>
  </property>
</Properties>
</file>