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7A3D8" w14:textId="46FEE369" w:rsidR="0058029D" w:rsidRPr="00354ED1" w:rsidRDefault="0058029D" w:rsidP="00354ED1">
      <w:pPr>
        <w:jc w:val="center"/>
        <w:rPr>
          <w:rFonts w:ascii="黑体" w:eastAsia="黑体" w:hAnsi="黑体"/>
          <w:sz w:val="30"/>
          <w:szCs w:val="30"/>
        </w:rPr>
      </w:pPr>
      <w:r w:rsidRPr="00354ED1">
        <w:rPr>
          <w:rFonts w:ascii="黑体" w:eastAsia="黑体" w:hAnsi="黑体" w:hint="eastAsia"/>
          <w:sz w:val="30"/>
          <w:szCs w:val="30"/>
        </w:rPr>
        <w:t>“实用文语体与语义”的设计反思</w:t>
      </w:r>
    </w:p>
    <w:p w14:paraId="38AFAFF9" w14:textId="6B9F93DF" w:rsidR="0058029D" w:rsidRPr="00354ED1" w:rsidRDefault="0058029D" w:rsidP="00354ED1">
      <w:pPr>
        <w:spacing w:line="420" w:lineRule="exact"/>
        <w:ind w:firstLineChars="200" w:firstLine="480"/>
        <w:rPr>
          <w:rFonts w:ascii="宋体" w:eastAsia="宋体" w:hAnsi="宋体"/>
          <w:sz w:val="24"/>
          <w:szCs w:val="24"/>
        </w:rPr>
      </w:pPr>
      <w:r w:rsidRPr="00354ED1">
        <w:rPr>
          <w:rFonts w:ascii="宋体" w:eastAsia="宋体" w:hAnsi="宋体" w:hint="eastAsia"/>
          <w:sz w:val="24"/>
          <w:szCs w:val="24"/>
        </w:rPr>
        <w:t>这节课的核心任务是把握第五单元实用类文本的风格和语言表达特点，揣摩分析课文语句，修辞表达。尝试用多种语体多样地表达自己的思想和感情。在这个任务的指导下，设计了</w:t>
      </w:r>
      <w:r w:rsidR="00FB1780" w:rsidRPr="00354ED1">
        <w:rPr>
          <w:rFonts w:ascii="宋体" w:eastAsia="宋体" w:hAnsi="宋体" w:hint="eastAsia"/>
          <w:sz w:val="24"/>
          <w:szCs w:val="24"/>
        </w:rPr>
        <w:t>以</w:t>
      </w:r>
      <w:r w:rsidRPr="00354ED1">
        <w:rPr>
          <w:rFonts w:ascii="宋体" w:eastAsia="宋体" w:hAnsi="宋体" w:hint="eastAsia"/>
          <w:sz w:val="24"/>
          <w:szCs w:val="24"/>
        </w:rPr>
        <w:t>下问题：</w:t>
      </w:r>
    </w:p>
    <w:p w14:paraId="4728C144" w14:textId="2FD2EFA6" w:rsidR="0058029D" w:rsidRPr="00354ED1" w:rsidRDefault="00A3183B" w:rsidP="00354ED1">
      <w:pPr>
        <w:pStyle w:val="a3"/>
        <w:numPr>
          <w:ilvl w:val="0"/>
          <w:numId w:val="1"/>
        </w:numPr>
        <w:spacing w:line="420" w:lineRule="exact"/>
        <w:ind w:firstLine="480"/>
        <w:rPr>
          <w:rFonts w:ascii="宋体" w:eastAsia="宋体" w:hAnsi="宋体"/>
          <w:sz w:val="24"/>
          <w:szCs w:val="24"/>
        </w:rPr>
      </w:pPr>
      <w:r w:rsidRPr="00354ED1">
        <w:rPr>
          <w:rFonts w:ascii="宋体" w:eastAsia="宋体" w:hAnsi="宋体" w:hint="eastAsia"/>
          <w:sz w:val="24"/>
          <w:szCs w:val="24"/>
        </w:rPr>
        <w:t>所选课文有演讲词、奏疏、书信等，这几篇文章从写作背景、语言风格方面看</w:t>
      </w:r>
      <w:r w:rsidR="004F76B5" w:rsidRPr="00354ED1">
        <w:rPr>
          <w:rFonts w:ascii="宋体" w:eastAsia="宋体" w:hAnsi="宋体" w:hint="eastAsia"/>
          <w:sz w:val="24"/>
          <w:szCs w:val="24"/>
        </w:rPr>
        <w:t>，与一般同类文体比较，有什么特点？</w:t>
      </w:r>
    </w:p>
    <w:p w14:paraId="2EC3FD23" w14:textId="5AFB8A59" w:rsidR="004F76B5" w:rsidRPr="00354ED1" w:rsidRDefault="004F76B5" w:rsidP="00354ED1">
      <w:pPr>
        <w:pStyle w:val="a3"/>
        <w:numPr>
          <w:ilvl w:val="0"/>
          <w:numId w:val="1"/>
        </w:numPr>
        <w:spacing w:line="420" w:lineRule="exact"/>
        <w:ind w:firstLine="480"/>
        <w:rPr>
          <w:rFonts w:ascii="宋体" w:eastAsia="宋体" w:hAnsi="宋体"/>
          <w:sz w:val="24"/>
          <w:szCs w:val="24"/>
        </w:rPr>
      </w:pPr>
      <w:r w:rsidRPr="00354ED1">
        <w:rPr>
          <w:rFonts w:ascii="宋体" w:eastAsia="宋体" w:hAnsi="宋体" w:hint="eastAsia"/>
          <w:sz w:val="24"/>
          <w:szCs w:val="24"/>
        </w:rPr>
        <w:t>课文中马克思的演讲和林觉民家信，都充满激情，具有强烈的震撼力。从内容和修辞方面看，这样的表达效果</w:t>
      </w:r>
      <w:r w:rsidR="00FB1780" w:rsidRPr="00354ED1">
        <w:rPr>
          <w:rFonts w:ascii="宋体" w:eastAsia="宋体" w:hAnsi="宋体" w:hint="eastAsia"/>
          <w:sz w:val="24"/>
          <w:szCs w:val="24"/>
        </w:rPr>
        <w:t>是如何形成的？</w:t>
      </w:r>
    </w:p>
    <w:p w14:paraId="7EF75D7B" w14:textId="11B2178A" w:rsidR="00FB1780" w:rsidRPr="00354ED1" w:rsidRDefault="00FB1780" w:rsidP="00354ED1">
      <w:pPr>
        <w:pStyle w:val="a3"/>
        <w:numPr>
          <w:ilvl w:val="0"/>
          <w:numId w:val="1"/>
        </w:numPr>
        <w:spacing w:line="420" w:lineRule="exact"/>
        <w:ind w:firstLine="480"/>
        <w:rPr>
          <w:rFonts w:ascii="宋体" w:eastAsia="宋体" w:hAnsi="宋体"/>
          <w:sz w:val="24"/>
          <w:szCs w:val="24"/>
        </w:rPr>
      </w:pPr>
      <w:r w:rsidRPr="00354ED1">
        <w:rPr>
          <w:rFonts w:ascii="宋体" w:eastAsia="宋体" w:hAnsi="宋体" w:hint="eastAsia"/>
          <w:sz w:val="24"/>
          <w:szCs w:val="24"/>
        </w:rPr>
        <w:t>这几篇文章语言运用形式多样，或铺陈、或议论、或比喻、或对比、产生了很好的表达效果。而同样的句式、修辞手法、有的读来哀婉、悲伤，有的读来幽默、讽刺、效果大不一样为什么？</w:t>
      </w:r>
    </w:p>
    <w:p w14:paraId="783DB5DD" w14:textId="3086DD3F" w:rsidR="00FB1780" w:rsidRPr="00354ED1" w:rsidRDefault="00FB1780" w:rsidP="00354ED1">
      <w:pPr>
        <w:pStyle w:val="a3"/>
        <w:numPr>
          <w:ilvl w:val="0"/>
          <w:numId w:val="1"/>
        </w:numPr>
        <w:spacing w:line="420" w:lineRule="exact"/>
        <w:ind w:firstLine="480"/>
        <w:rPr>
          <w:rFonts w:ascii="宋体" w:eastAsia="宋体" w:hAnsi="宋体"/>
          <w:sz w:val="24"/>
          <w:szCs w:val="24"/>
        </w:rPr>
      </w:pPr>
      <w:r w:rsidRPr="00354ED1">
        <w:rPr>
          <w:rFonts w:ascii="宋体" w:eastAsia="宋体" w:hAnsi="宋体" w:hint="eastAsia"/>
          <w:sz w:val="24"/>
          <w:szCs w:val="24"/>
        </w:rPr>
        <w:t>可以举例分析这几篇课文的语体和语义之间有怎样的关系。</w:t>
      </w:r>
    </w:p>
    <w:p w14:paraId="74BB53FD" w14:textId="6E9233D6" w:rsidR="00FB1780" w:rsidRPr="00354ED1" w:rsidRDefault="006C2152" w:rsidP="00354ED1">
      <w:pPr>
        <w:spacing w:line="420" w:lineRule="exact"/>
        <w:ind w:firstLineChars="200" w:firstLine="480"/>
        <w:rPr>
          <w:rFonts w:ascii="宋体" w:eastAsia="宋体" w:hAnsi="宋体"/>
          <w:sz w:val="24"/>
          <w:szCs w:val="24"/>
        </w:rPr>
      </w:pPr>
      <w:r w:rsidRPr="00354ED1">
        <w:rPr>
          <w:rFonts w:ascii="宋体" w:eastAsia="宋体" w:hAnsi="宋体" w:hint="eastAsia"/>
          <w:sz w:val="24"/>
          <w:szCs w:val="24"/>
        </w:rPr>
        <w:t>任务</w:t>
      </w:r>
      <w:proofErr w:type="gramStart"/>
      <w:r w:rsidRPr="00354ED1">
        <w:rPr>
          <w:rFonts w:ascii="宋体" w:eastAsia="宋体" w:hAnsi="宋体" w:hint="eastAsia"/>
          <w:sz w:val="24"/>
          <w:szCs w:val="24"/>
        </w:rPr>
        <w:t>一</w:t>
      </w:r>
      <w:proofErr w:type="gramEnd"/>
      <w:r w:rsidRPr="00354ED1">
        <w:rPr>
          <w:rFonts w:ascii="宋体" w:eastAsia="宋体" w:hAnsi="宋体" w:hint="eastAsia"/>
          <w:sz w:val="24"/>
          <w:szCs w:val="24"/>
        </w:rPr>
        <w:t>：</w:t>
      </w:r>
      <w:r w:rsidR="00FB1780" w:rsidRPr="00354ED1">
        <w:rPr>
          <w:rFonts w:ascii="宋体" w:eastAsia="宋体" w:hAnsi="宋体" w:hint="eastAsia"/>
          <w:sz w:val="24"/>
          <w:szCs w:val="24"/>
        </w:rPr>
        <w:t>为了能够把握文章的语言风格，主要从两个方面进行设计，一个是还原写作背景，还有理解写作情境、语体和风格，同学们自由讨论完成下面的表格：</w:t>
      </w:r>
    </w:p>
    <w:tbl>
      <w:tblPr>
        <w:tblStyle w:val="a4"/>
        <w:tblW w:w="0" w:type="auto"/>
        <w:tblLook w:val="04A0" w:firstRow="1" w:lastRow="0" w:firstColumn="1" w:lastColumn="0" w:noHBand="0" w:noVBand="1"/>
      </w:tblPr>
      <w:tblGrid>
        <w:gridCol w:w="1659"/>
        <w:gridCol w:w="1659"/>
        <w:gridCol w:w="1659"/>
        <w:gridCol w:w="1659"/>
        <w:gridCol w:w="1660"/>
      </w:tblGrid>
      <w:tr w:rsidR="00FB1780" w:rsidRPr="00354ED1" w14:paraId="3DDD761C" w14:textId="77777777" w:rsidTr="00FB1780">
        <w:tc>
          <w:tcPr>
            <w:tcW w:w="1659" w:type="dxa"/>
          </w:tcPr>
          <w:p w14:paraId="2A009E53" w14:textId="1C517B2E" w:rsidR="00FB1780" w:rsidRPr="00354ED1" w:rsidRDefault="00FB1780"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作品</w:t>
            </w:r>
          </w:p>
        </w:tc>
        <w:tc>
          <w:tcPr>
            <w:tcW w:w="1659" w:type="dxa"/>
          </w:tcPr>
          <w:p w14:paraId="74C69072" w14:textId="3676DBEE"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文体</w:t>
            </w:r>
          </w:p>
        </w:tc>
        <w:tc>
          <w:tcPr>
            <w:tcW w:w="1659" w:type="dxa"/>
          </w:tcPr>
          <w:p w14:paraId="00A04B65" w14:textId="155D1926"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写作情境</w:t>
            </w:r>
          </w:p>
        </w:tc>
        <w:tc>
          <w:tcPr>
            <w:tcW w:w="1659" w:type="dxa"/>
          </w:tcPr>
          <w:p w14:paraId="20791D69" w14:textId="583A40D2"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语言风格</w:t>
            </w:r>
          </w:p>
        </w:tc>
        <w:tc>
          <w:tcPr>
            <w:tcW w:w="1660" w:type="dxa"/>
          </w:tcPr>
          <w:p w14:paraId="616A1611" w14:textId="4DD5A95B"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例句</w:t>
            </w:r>
          </w:p>
        </w:tc>
      </w:tr>
      <w:tr w:rsidR="00FB1780" w:rsidRPr="00354ED1" w14:paraId="015BC399" w14:textId="77777777" w:rsidTr="00FB1780">
        <w:tc>
          <w:tcPr>
            <w:tcW w:w="1659" w:type="dxa"/>
          </w:tcPr>
          <w:p w14:paraId="7408EFED" w14:textId="544F85C0"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在人民报创刊纪念会上的演说</w:t>
            </w:r>
          </w:p>
        </w:tc>
        <w:tc>
          <w:tcPr>
            <w:tcW w:w="1659" w:type="dxa"/>
          </w:tcPr>
          <w:p w14:paraId="15E95C8C" w14:textId="0058AB34"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演讲稿</w:t>
            </w:r>
          </w:p>
        </w:tc>
        <w:tc>
          <w:tcPr>
            <w:tcW w:w="1659" w:type="dxa"/>
          </w:tcPr>
          <w:p w14:paraId="34902DAB" w14:textId="77777777" w:rsidR="00FB1780" w:rsidRPr="00354ED1" w:rsidRDefault="00FB1780" w:rsidP="00354ED1">
            <w:pPr>
              <w:spacing w:line="420" w:lineRule="exact"/>
              <w:ind w:firstLineChars="200" w:firstLine="480"/>
              <w:rPr>
                <w:rFonts w:ascii="宋体" w:eastAsia="宋体" w:hAnsi="宋体" w:hint="eastAsia"/>
                <w:sz w:val="24"/>
                <w:szCs w:val="24"/>
              </w:rPr>
            </w:pPr>
          </w:p>
        </w:tc>
        <w:tc>
          <w:tcPr>
            <w:tcW w:w="1659" w:type="dxa"/>
          </w:tcPr>
          <w:p w14:paraId="1A34C58D" w14:textId="77777777" w:rsidR="00FB1780" w:rsidRPr="00354ED1" w:rsidRDefault="00FB1780" w:rsidP="00354ED1">
            <w:pPr>
              <w:spacing w:line="420" w:lineRule="exact"/>
              <w:ind w:firstLineChars="200" w:firstLine="480"/>
              <w:rPr>
                <w:rFonts w:ascii="宋体" w:eastAsia="宋体" w:hAnsi="宋体" w:hint="eastAsia"/>
                <w:sz w:val="24"/>
                <w:szCs w:val="24"/>
              </w:rPr>
            </w:pPr>
          </w:p>
        </w:tc>
        <w:tc>
          <w:tcPr>
            <w:tcW w:w="1660" w:type="dxa"/>
          </w:tcPr>
          <w:p w14:paraId="758B702F" w14:textId="77777777" w:rsidR="00FB1780" w:rsidRPr="00354ED1" w:rsidRDefault="00FB1780" w:rsidP="00354ED1">
            <w:pPr>
              <w:spacing w:line="420" w:lineRule="exact"/>
              <w:ind w:firstLineChars="200" w:firstLine="480"/>
              <w:rPr>
                <w:rFonts w:ascii="宋体" w:eastAsia="宋体" w:hAnsi="宋体" w:hint="eastAsia"/>
                <w:sz w:val="24"/>
                <w:szCs w:val="24"/>
              </w:rPr>
            </w:pPr>
          </w:p>
        </w:tc>
      </w:tr>
      <w:tr w:rsidR="00FB1780" w:rsidRPr="00354ED1" w14:paraId="1D3CD3A0" w14:textId="77777777" w:rsidTr="00FB1780">
        <w:tc>
          <w:tcPr>
            <w:tcW w:w="1659" w:type="dxa"/>
          </w:tcPr>
          <w:p w14:paraId="386B7643" w14:textId="233C0194"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在马克思墓前的讲话</w:t>
            </w:r>
          </w:p>
        </w:tc>
        <w:tc>
          <w:tcPr>
            <w:tcW w:w="1659" w:type="dxa"/>
          </w:tcPr>
          <w:p w14:paraId="0DA4AC3B" w14:textId="29FA3F3C"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悼词</w:t>
            </w:r>
          </w:p>
        </w:tc>
        <w:tc>
          <w:tcPr>
            <w:tcW w:w="1659" w:type="dxa"/>
          </w:tcPr>
          <w:p w14:paraId="017001BE" w14:textId="77777777" w:rsidR="00FB1780" w:rsidRPr="00354ED1" w:rsidRDefault="00FB1780" w:rsidP="00354ED1">
            <w:pPr>
              <w:spacing w:line="420" w:lineRule="exact"/>
              <w:ind w:firstLineChars="200" w:firstLine="480"/>
              <w:rPr>
                <w:rFonts w:ascii="宋体" w:eastAsia="宋体" w:hAnsi="宋体" w:hint="eastAsia"/>
                <w:sz w:val="24"/>
                <w:szCs w:val="24"/>
              </w:rPr>
            </w:pPr>
          </w:p>
        </w:tc>
        <w:tc>
          <w:tcPr>
            <w:tcW w:w="1659" w:type="dxa"/>
          </w:tcPr>
          <w:p w14:paraId="40FF933D" w14:textId="77777777" w:rsidR="00FB1780" w:rsidRPr="00354ED1" w:rsidRDefault="00FB1780" w:rsidP="00354ED1">
            <w:pPr>
              <w:spacing w:line="420" w:lineRule="exact"/>
              <w:ind w:firstLineChars="200" w:firstLine="480"/>
              <w:rPr>
                <w:rFonts w:ascii="宋体" w:eastAsia="宋体" w:hAnsi="宋体" w:hint="eastAsia"/>
                <w:sz w:val="24"/>
                <w:szCs w:val="24"/>
              </w:rPr>
            </w:pPr>
          </w:p>
        </w:tc>
        <w:tc>
          <w:tcPr>
            <w:tcW w:w="1660" w:type="dxa"/>
          </w:tcPr>
          <w:p w14:paraId="27C0745D" w14:textId="77777777" w:rsidR="00FB1780" w:rsidRPr="00354ED1" w:rsidRDefault="00FB1780" w:rsidP="00354ED1">
            <w:pPr>
              <w:spacing w:line="420" w:lineRule="exact"/>
              <w:ind w:firstLineChars="200" w:firstLine="480"/>
              <w:rPr>
                <w:rFonts w:ascii="宋体" w:eastAsia="宋体" w:hAnsi="宋体" w:hint="eastAsia"/>
                <w:sz w:val="24"/>
                <w:szCs w:val="24"/>
              </w:rPr>
            </w:pPr>
          </w:p>
        </w:tc>
      </w:tr>
      <w:tr w:rsidR="00FB1780" w:rsidRPr="00354ED1" w14:paraId="26D7C747" w14:textId="77777777" w:rsidTr="00FB1780">
        <w:tc>
          <w:tcPr>
            <w:tcW w:w="1659" w:type="dxa"/>
          </w:tcPr>
          <w:p w14:paraId="418F71AC" w14:textId="50154BBA" w:rsidR="00FB1780" w:rsidRPr="00354ED1" w:rsidRDefault="006C2152" w:rsidP="00354ED1">
            <w:pPr>
              <w:spacing w:line="420" w:lineRule="exact"/>
              <w:ind w:firstLineChars="200" w:firstLine="480"/>
              <w:rPr>
                <w:rFonts w:ascii="宋体" w:eastAsia="宋体" w:hAnsi="宋体" w:hint="eastAsia"/>
                <w:sz w:val="24"/>
                <w:szCs w:val="24"/>
              </w:rPr>
            </w:pPr>
            <w:proofErr w:type="gramStart"/>
            <w:r w:rsidRPr="00354ED1">
              <w:rPr>
                <w:rFonts w:ascii="宋体" w:eastAsia="宋体" w:hAnsi="宋体" w:hint="eastAsia"/>
                <w:sz w:val="24"/>
                <w:szCs w:val="24"/>
              </w:rPr>
              <w:t>谏逐客书</w:t>
            </w:r>
            <w:proofErr w:type="gramEnd"/>
          </w:p>
        </w:tc>
        <w:tc>
          <w:tcPr>
            <w:tcW w:w="1659" w:type="dxa"/>
          </w:tcPr>
          <w:p w14:paraId="3708B771" w14:textId="439AF01C"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奏疏</w:t>
            </w:r>
          </w:p>
        </w:tc>
        <w:tc>
          <w:tcPr>
            <w:tcW w:w="1659" w:type="dxa"/>
          </w:tcPr>
          <w:p w14:paraId="6472295D" w14:textId="77777777" w:rsidR="00FB1780" w:rsidRPr="00354ED1" w:rsidRDefault="00FB1780" w:rsidP="00354ED1">
            <w:pPr>
              <w:spacing w:line="420" w:lineRule="exact"/>
              <w:ind w:firstLineChars="200" w:firstLine="480"/>
              <w:rPr>
                <w:rFonts w:ascii="宋体" w:eastAsia="宋体" w:hAnsi="宋体" w:hint="eastAsia"/>
                <w:sz w:val="24"/>
                <w:szCs w:val="24"/>
              </w:rPr>
            </w:pPr>
          </w:p>
        </w:tc>
        <w:tc>
          <w:tcPr>
            <w:tcW w:w="1659" w:type="dxa"/>
          </w:tcPr>
          <w:p w14:paraId="0AA9C149" w14:textId="77777777" w:rsidR="00FB1780" w:rsidRPr="00354ED1" w:rsidRDefault="00FB1780" w:rsidP="00354ED1">
            <w:pPr>
              <w:spacing w:line="420" w:lineRule="exact"/>
              <w:ind w:firstLineChars="200" w:firstLine="480"/>
              <w:rPr>
                <w:rFonts w:ascii="宋体" w:eastAsia="宋体" w:hAnsi="宋体" w:hint="eastAsia"/>
                <w:sz w:val="24"/>
                <w:szCs w:val="24"/>
              </w:rPr>
            </w:pPr>
          </w:p>
        </w:tc>
        <w:tc>
          <w:tcPr>
            <w:tcW w:w="1660" w:type="dxa"/>
          </w:tcPr>
          <w:p w14:paraId="2D68C199" w14:textId="77777777" w:rsidR="00FB1780" w:rsidRPr="00354ED1" w:rsidRDefault="00FB1780" w:rsidP="00354ED1">
            <w:pPr>
              <w:spacing w:line="420" w:lineRule="exact"/>
              <w:ind w:firstLineChars="200" w:firstLine="480"/>
              <w:rPr>
                <w:rFonts w:ascii="宋体" w:eastAsia="宋体" w:hAnsi="宋体" w:hint="eastAsia"/>
                <w:sz w:val="24"/>
                <w:szCs w:val="24"/>
              </w:rPr>
            </w:pPr>
          </w:p>
        </w:tc>
      </w:tr>
      <w:tr w:rsidR="00FB1780" w:rsidRPr="00354ED1" w14:paraId="16141AB6" w14:textId="77777777" w:rsidTr="00FB1780">
        <w:tc>
          <w:tcPr>
            <w:tcW w:w="1659" w:type="dxa"/>
          </w:tcPr>
          <w:p w14:paraId="3F04A737" w14:textId="05FA4750"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与妻书</w:t>
            </w:r>
          </w:p>
        </w:tc>
        <w:tc>
          <w:tcPr>
            <w:tcW w:w="1659" w:type="dxa"/>
          </w:tcPr>
          <w:p w14:paraId="308FBA34" w14:textId="5B57A0CE" w:rsidR="00FB1780" w:rsidRPr="00354ED1" w:rsidRDefault="006C215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家信</w:t>
            </w:r>
          </w:p>
        </w:tc>
        <w:tc>
          <w:tcPr>
            <w:tcW w:w="1659" w:type="dxa"/>
          </w:tcPr>
          <w:p w14:paraId="14E732D6" w14:textId="77777777" w:rsidR="00FB1780" w:rsidRPr="00354ED1" w:rsidRDefault="00FB1780" w:rsidP="00354ED1">
            <w:pPr>
              <w:spacing w:line="420" w:lineRule="exact"/>
              <w:ind w:firstLineChars="200" w:firstLine="480"/>
              <w:rPr>
                <w:rFonts w:ascii="宋体" w:eastAsia="宋体" w:hAnsi="宋体" w:hint="eastAsia"/>
                <w:sz w:val="24"/>
                <w:szCs w:val="24"/>
              </w:rPr>
            </w:pPr>
          </w:p>
        </w:tc>
        <w:tc>
          <w:tcPr>
            <w:tcW w:w="1659" w:type="dxa"/>
          </w:tcPr>
          <w:p w14:paraId="0495FC56" w14:textId="77777777" w:rsidR="00FB1780" w:rsidRPr="00354ED1" w:rsidRDefault="00FB1780" w:rsidP="00354ED1">
            <w:pPr>
              <w:spacing w:line="420" w:lineRule="exact"/>
              <w:ind w:firstLineChars="200" w:firstLine="480"/>
              <w:rPr>
                <w:rFonts w:ascii="宋体" w:eastAsia="宋体" w:hAnsi="宋体" w:hint="eastAsia"/>
                <w:sz w:val="24"/>
                <w:szCs w:val="24"/>
              </w:rPr>
            </w:pPr>
          </w:p>
        </w:tc>
        <w:tc>
          <w:tcPr>
            <w:tcW w:w="1660" w:type="dxa"/>
          </w:tcPr>
          <w:p w14:paraId="08FE1263" w14:textId="77777777" w:rsidR="00FB1780" w:rsidRPr="00354ED1" w:rsidRDefault="00FB1780" w:rsidP="00354ED1">
            <w:pPr>
              <w:spacing w:line="420" w:lineRule="exact"/>
              <w:ind w:firstLineChars="200" w:firstLine="480"/>
              <w:rPr>
                <w:rFonts w:ascii="宋体" w:eastAsia="宋体" w:hAnsi="宋体" w:hint="eastAsia"/>
                <w:sz w:val="24"/>
                <w:szCs w:val="24"/>
              </w:rPr>
            </w:pPr>
          </w:p>
        </w:tc>
      </w:tr>
    </w:tbl>
    <w:p w14:paraId="10C9D1BE" w14:textId="6EAAF502" w:rsidR="006C2152" w:rsidRPr="00354ED1" w:rsidRDefault="006C2152" w:rsidP="00354ED1">
      <w:pPr>
        <w:spacing w:line="420" w:lineRule="exact"/>
        <w:ind w:firstLineChars="200" w:firstLine="480"/>
        <w:rPr>
          <w:rFonts w:ascii="宋体" w:eastAsia="宋体" w:hAnsi="宋体"/>
          <w:sz w:val="24"/>
          <w:szCs w:val="24"/>
        </w:rPr>
      </w:pPr>
      <w:r w:rsidRPr="00354ED1">
        <w:rPr>
          <w:rFonts w:ascii="宋体" w:eastAsia="宋体" w:hAnsi="宋体" w:hint="eastAsia"/>
          <w:sz w:val="24"/>
          <w:szCs w:val="24"/>
        </w:rPr>
        <w:t>任务二：关于语境、语体与语义的关系主要是在文本中选取相对复杂的语句，同学们依据上下文语境细细揣摩品味。</w:t>
      </w:r>
    </w:p>
    <w:p w14:paraId="2F863341" w14:textId="6E9B0771" w:rsidR="006C2152" w:rsidRPr="00354ED1" w:rsidRDefault="001C3372" w:rsidP="00354ED1">
      <w:pPr>
        <w:spacing w:line="420" w:lineRule="exact"/>
        <w:ind w:firstLineChars="200" w:firstLine="480"/>
        <w:rPr>
          <w:rFonts w:ascii="宋体" w:eastAsia="宋体" w:hAnsi="宋体"/>
          <w:sz w:val="24"/>
          <w:szCs w:val="24"/>
        </w:rPr>
      </w:pPr>
      <w:r w:rsidRPr="00354ED1">
        <w:rPr>
          <w:rFonts w:ascii="宋体" w:eastAsia="宋体" w:hAnsi="宋体" w:hint="eastAsia"/>
          <w:sz w:val="24"/>
          <w:szCs w:val="24"/>
        </w:rPr>
        <w:t>上述任务</w:t>
      </w:r>
      <w:proofErr w:type="gramStart"/>
      <w:r w:rsidRPr="00354ED1">
        <w:rPr>
          <w:rFonts w:ascii="宋体" w:eastAsia="宋体" w:hAnsi="宋体" w:hint="eastAsia"/>
          <w:sz w:val="24"/>
          <w:szCs w:val="24"/>
        </w:rPr>
        <w:t>一</w:t>
      </w:r>
      <w:proofErr w:type="gramEnd"/>
      <w:r w:rsidRPr="00354ED1">
        <w:rPr>
          <w:rFonts w:ascii="宋体" w:eastAsia="宋体" w:hAnsi="宋体" w:hint="eastAsia"/>
          <w:sz w:val="24"/>
          <w:szCs w:val="24"/>
        </w:rPr>
        <w:t>在课堂中完成度较高，任务</w:t>
      </w:r>
      <w:proofErr w:type="gramStart"/>
      <w:r w:rsidRPr="00354ED1">
        <w:rPr>
          <w:rFonts w:ascii="宋体" w:eastAsia="宋体" w:hAnsi="宋体" w:hint="eastAsia"/>
          <w:sz w:val="24"/>
          <w:szCs w:val="24"/>
        </w:rPr>
        <w:t>二完成度</w:t>
      </w:r>
      <w:proofErr w:type="gramEnd"/>
      <w:r w:rsidRPr="00354ED1">
        <w:rPr>
          <w:rFonts w:ascii="宋体" w:eastAsia="宋体" w:hAnsi="宋体" w:hint="eastAsia"/>
          <w:sz w:val="24"/>
          <w:szCs w:val="24"/>
        </w:rPr>
        <w:t>并不好，主要原因是同学们对语言的感受力较弱，分析句子不能很好地找准角度。</w:t>
      </w:r>
    </w:p>
    <w:p w14:paraId="4C79742F" w14:textId="4F6F0B32" w:rsidR="001C3372" w:rsidRPr="00354ED1" w:rsidRDefault="001C3372" w:rsidP="00354ED1">
      <w:pPr>
        <w:spacing w:line="420" w:lineRule="exact"/>
        <w:ind w:firstLineChars="200" w:firstLine="480"/>
        <w:rPr>
          <w:rFonts w:ascii="宋体" w:eastAsia="宋体" w:hAnsi="宋体" w:hint="eastAsia"/>
          <w:sz w:val="24"/>
          <w:szCs w:val="24"/>
        </w:rPr>
      </w:pPr>
      <w:r w:rsidRPr="00354ED1">
        <w:rPr>
          <w:rFonts w:ascii="宋体" w:eastAsia="宋体" w:hAnsi="宋体" w:hint="eastAsia"/>
          <w:sz w:val="24"/>
          <w:szCs w:val="24"/>
        </w:rPr>
        <w:t>这节课的设计有一个很大的漏洞，只是运用所学的语法修辞知识分析课文语言</w:t>
      </w:r>
      <w:r w:rsidR="00354ED1" w:rsidRPr="00354ED1">
        <w:rPr>
          <w:rFonts w:ascii="宋体" w:eastAsia="宋体" w:hAnsi="宋体" w:hint="eastAsia"/>
          <w:sz w:val="24"/>
          <w:szCs w:val="24"/>
        </w:rPr>
        <w:t>，是一节总结课，不能让同学感受语言表达与文章内容之间的关系，后面想想应该在设计一个量表获得这节课的反馈才好。</w:t>
      </w:r>
    </w:p>
    <w:p w14:paraId="7356645F" w14:textId="77777777" w:rsidR="006C2152" w:rsidRPr="00354ED1" w:rsidRDefault="006C2152" w:rsidP="00354ED1">
      <w:pPr>
        <w:spacing w:line="420" w:lineRule="exact"/>
        <w:ind w:firstLineChars="200" w:firstLine="480"/>
        <w:rPr>
          <w:rFonts w:ascii="宋体" w:eastAsia="宋体" w:hAnsi="宋体" w:hint="eastAsia"/>
          <w:sz w:val="24"/>
          <w:szCs w:val="24"/>
        </w:rPr>
      </w:pPr>
    </w:p>
    <w:sectPr w:rsidR="006C2152" w:rsidRPr="00354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D29CF"/>
    <w:multiLevelType w:val="hybridMultilevel"/>
    <w:tmpl w:val="AFBE9274"/>
    <w:lvl w:ilvl="0" w:tplc="60F03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2757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3D"/>
    <w:rsid w:val="001C3372"/>
    <w:rsid w:val="00354ED1"/>
    <w:rsid w:val="004F76B5"/>
    <w:rsid w:val="0058029D"/>
    <w:rsid w:val="005F34BC"/>
    <w:rsid w:val="006C2152"/>
    <w:rsid w:val="009C1301"/>
    <w:rsid w:val="00A3183B"/>
    <w:rsid w:val="00B40324"/>
    <w:rsid w:val="00D55F3D"/>
    <w:rsid w:val="00F90413"/>
    <w:rsid w:val="00FB1780"/>
    <w:rsid w:val="00FF0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8444"/>
  <w15:chartTrackingRefBased/>
  <w15:docId w15:val="{256937C5-530F-4D0F-BF8C-01D771C0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6B5"/>
    <w:pPr>
      <w:ind w:firstLineChars="200" w:firstLine="420"/>
    </w:pPr>
  </w:style>
  <w:style w:type="table" w:styleId="a4">
    <w:name w:val="Table Grid"/>
    <w:basedOn w:val="a1"/>
    <w:uiPriority w:val="39"/>
    <w:rsid w:val="00FB1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jing</dc:creator>
  <cp:keywords/>
  <dc:description/>
  <cp:lastModifiedBy>li jing</cp:lastModifiedBy>
  <cp:revision>2</cp:revision>
  <dcterms:created xsi:type="dcterms:W3CDTF">2022-04-22T00:41:00Z</dcterms:created>
  <dcterms:modified xsi:type="dcterms:W3CDTF">2022-04-22T01:31:00Z</dcterms:modified>
</cp:coreProperties>
</file>