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AFAFA"/>
        <w:spacing w:after="157" w:line="440" w:lineRule="atLeast"/>
        <w:ind w:firstLine="480"/>
        <w:jc w:val="center"/>
        <w:rPr>
          <w:rFonts w:ascii="黑体" w:hAnsi="黑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  <w:szCs w:val="24"/>
        </w:rPr>
        <w:t>校本</w:t>
      </w:r>
      <w:r>
        <w:rPr>
          <w:rFonts w:ascii="黑体" w:hAnsi="黑体" w:eastAsia="黑体" w:cs="宋体"/>
          <w:b/>
          <w:color w:val="000000"/>
          <w:kern w:val="0"/>
          <w:sz w:val="24"/>
          <w:szCs w:val="24"/>
        </w:rPr>
        <w:t>课程实施过程评价</w:t>
      </w:r>
      <w:r>
        <w:rPr>
          <w:rFonts w:hint="eastAsia" w:ascii="黑体" w:hAnsi="黑体" w:eastAsia="黑体" w:cs="宋体"/>
          <w:b/>
          <w:color w:val="000000"/>
          <w:kern w:val="0"/>
          <w:sz w:val="24"/>
          <w:szCs w:val="24"/>
        </w:rPr>
        <w:t>表</w:t>
      </w:r>
    </w:p>
    <w:tbl>
      <w:tblPr>
        <w:tblStyle w:val="3"/>
        <w:tblW w:w="10896" w:type="dxa"/>
        <w:jc w:val="center"/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419"/>
        <w:gridCol w:w="2189"/>
        <w:gridCol w:w="1985"/>
        <w:gridCol w:w="1843"/>
        <w:gridCol w:w="1559"/>
        <w:gridCol w:w="1379"/>
      </w:tblGrid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01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37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57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379" w:type="dxa"/>
            <w:vMerge w:val="restart"/>
            <w:tcBorders>
              <w:top w:val="single" w:color="auto" w:sz="12" w:space="0"/>
              <w:left w:val="nil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实际得分</w:t>
            </w: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1分</w:t>
            </w:r>
          </w:p>
        </w:tc>
        <w:tc>
          <w:tcPr>
            <w:tcW w:w="137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教师的教学态度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对课程教学有很强的责任心，认真备课、精心组织教学，能根据课堂情境和学生反映而不断改变教学，教学计划得到认真执行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对课程教学具有较强的责任心，能够认真组织教学，注意听取学生意见，能够保证教学时间、完成计划的教学内容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课程教学的责任心一般，基本能够认真组织教学，有时能主动改进教学方法，基本能够完成教学大纲的教学任务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课程教学的责任心交叉，缺乏充分的课前准备，教学失误较多，无法保证课程大纲得到全面执行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教师的教学方法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教师采用了与课程相适应的教学方法，各种教学技巧运用娴熟，能借助各种教学手段提高教学效果，能充分调动学生参与教学，能够根据学生的情况及时调整教学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教学方法基本恰当，教学技巧运用不够娴熟，能有意识运用多种教学手段，能根据学生反映及时调整教学，基本能调动学生兴趣，学生有一定程度的教学参与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教学方法呆板，与课程的针对性不强，较少运用教学技巧，教学手段单一，学生较少参与、兴趣不高，不能根据学生的反应及时调整教学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教学方法陈旧落后，教学手段单一，学生没有参与，经常是教师自顾自地教学，学生明显不满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课堂教学状况观察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课堂气氛活跃、师生互动积极，探究气氛浓郁，学生表现出了很高的学习兴趣，参与度高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课堂气氛比较活跃，师生有一定互动，能够共同对一些问题进行探究，基本没有学生做其他事情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课堂教学气氛有些沉闷，师生互动少，部分学生做其他事情，学生基本没有积极的探究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课堂沉闷、没有师生互动、没有探究，半数以上学生不能集中精力于教学中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学生对课程实施的评价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学生调查对课程评价很高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学生调查对课程评价较高，但学生评价意见有分歧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学生调查对该课程评价较低，极少由学生给出高的评价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学生调查评价很差，而且意见比较一致，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1" w:type="dxa"/>
            <w:gridSpan w:val="2"/>
            <w:tcBorders>
              <w:top w:val="nil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评价意见</w:t>
            </w:r>
          </w:p>
        </w:tc>
        <w:tc>
          <w:tcPr>
            <w:tcW w:w="601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总得分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AFAFA"/>
          </w:tcPr>
          <w:p>
            <w:pPr>
              <w:widowControl/>
              <w:spacing w:line="32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AFAFA"/>
        <w:spacing w:after="157" w:line="440" w:lineRule="atLeast"/>
        <w:jc w:val="left"/>
      </w:pPr>
      <w:r>
        <w:rPr>
          <w:rFonts w:ascii="微软雅黑" w:hAnsi="微软雅黑" w:eastAsia="宋体" w:cs="宋体"/>
          <w:color w:val="000000"/>
          <w:kern w:val="0"/>
          <w:sz w:val="22"/>
        </w:rPr>
        <w:t>评分解释： 得分达到或超过14分的为“优秀”</w:t>
      </w:r>
      <w:r>
        <w:rPr>
          <w:rFonts w:hint="eastAsia" w:ascii="微软雅黑" w:hAnsi="微软雅黑" w:eastAsia="宋体" w:cs="宋体"/>
          <w:color w:val="000000"/>
          <w:kern w:val="0"/>
          <w:sz w:val="22"/>
        </w:rPr>
        <w:t>；</w:t>
      </w:r>
      <w:r>
        <w:rPr>
          <w:rFonts w:ascii="微软雅黑" w:hAnsi="微软雅黑" w:eastAsia="宋体" w:cs="宋体"/>
          <w:color w:val="000000"/>
          <w:kern w:val="0"/>
          <w:sz w:val="22"/>
        </w:rPr>
        <w:t xml:space="preserve"> 得分超过10分、不满14分（不含10分和14分）为“良好”</w:t>
      </w:r>
      <w:r>
        <w:rPr>
          <w:rFonts w:hint="eastAsia" w:ascii="微软雅黑" w:hAnsi="微软雅黑" w:eastAsia="宋体" w:cs="宋体"/>
          <w:color w:val="000000"/>
          <w:kern w:val="0"/>
          <w:sz w:val="22"/>
        </w:rPr>
        <w:t>；</w:t>
      </w:r>
      <w:r>
        <w:rPr>
          <w:rFonts w:ascii="微软雅黑" w:hAnsi="微软雅黑" w:eastAsia="宋体" w:cs="宋体"/>
          <w:color w:val="000000"/>
          <w:kern w:val="0"/>
          <w:sz w:val="22"/>
        </w:rPr>
        <w:t xml:space="preserve"> 得分在6－10分的（包括6分和10分）为“合格”</w:t>
      </w:r>
      <w:r>
        <w:rPr>
          <w:rFonts w:hint="eastAsia" w:ascii="微软雅黑" w:hAnsi="微软雅黑" w:eastAsia="宋体" w:cs="宋体"/>
          <w:color w:val="000000"/>
          <w:kern w:val="0"/>
          <w:sz w:val="22"/>
        </w:rPr>
        <w:t>；</w:t>
      </w:r>
      <w:r>
        <w:rPr>
          <w:rFonts w:ascii="微软雅黑" w:hAnsi="微软雅黑" w:eastAsia="宋体" w:cs="宋体"/>
          <w:color w:val="000000"/>
          <w:kern w:val="0"/>
          <w:sz w:val="22"/>
        </w:rPr>
        <w:t xml:space="preserve"> 得分低于6分的为“不合格”</w:t>
      </w:r>
      <w:r>
        <w:rPr>
          <w:rFonts w:hint="eastAsia" w:ascii="微软雅黑" w:hAnsi="微软雅黑" w:eastAsia="宋体" w:cs="宋体"/>
          <w:color w:val="000000"/>
          <w:kern w:val="0"/>
          <w:sz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A89"/>
    <w:rsid w:val="00552A89"/>
    <w:rsid w:val="00966C7A"/>
    <w:rsid w:val="00B14748"/>
    <w:rsid w:val="00C622C8"/>
    <w:rsid w:val="00C92948"/>
    <w:rsid w:val="00D27415"/>
    <w:rsid w:val="00F233FC"/>
    <w:rsid w:val="5CA1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766</Characters>
  <Lines>6</Lines>
  <Paragraphs>1</Paragraphs>
  <TotalTime>5</TotalTime>
  <ScaleCrop>false</ScaleCrop>
  <LinksUpToDate>false</LinksUpToDate>
  <CharactersWithSpaces>899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2019-12-27T01:17:00Z</dcterms:created>
  <dc:creator>Administrator</dc:creator>
  <cp:lastModifiedBy>PC</cp:lastModifiedBy>
  <dcterms:modified xsi:type="dcterms:W3CDTF">2022-04-02T03:49:14Z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D3FFDEE63C2B49BD958FF9135881036E</vt:lpwstr>
  </property>
</Properties>
</file>