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/>
          <w:bCs/>
          <w:sz w:val="30"/>
          <w:szCs w:val="30"/>
          <w:lang w:val="en-US" w:eastAsia="zh-Hans"/>
        </w:rPr>
        <w:t>儿童创意</w:t>
      </w:r>
      <w:r>
        <w:rPr>
          <w:rFonts w:hint="eastAsia"/>
          <w:b/>
          <w:bCs/>
          <w:sz w:val="30"/>
          <w:szCs w:val="30"/>
          <w:lang w:val="en-US" w:eastAsia="zh-CN"/>
        </w:rPr>
        <w:t>画</w:t>
      </w:r>
      <w:r>
        <w:rPr>
          <w:rFonts w:hint="eastAsia" w:ascii="宋体" w:hAnsi="宋体"/>
          <w:b/>
          <w:sz w:val="28"/>
          <w:szCs w:val="28"/>
        </w:rPr>
        <w:t>》课程纲要</w:t>
      </w:r>
    </w:p>
    <w:tbl>
      <w:tblPr>
        <w:tblStyle w:val="3"/>
        <w:tblW w:w="9090" w:type="dxa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00"/>
        <w:gridCol w:w="850"/>
        <w:gridCol w:w="1252"/>
        <w:gridCol w:w="1041"/>
        <w:gridCol w:w="1697"/>
      </w:tblGrid>
      <w:t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Hans"/>
              </w:rPr>
              <w:t>儿童创意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Hans"/>
              </w:rPr>
              <w:t>丽姣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Cs w:val="21"/>
              </w:rPr>
              <w:t>薛家中心小学）</w:t>
            </w:r>
          </w:p>
        </w:tc>
      </w:tr>
      <w:t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适用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一、二年级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总课时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20课时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类型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/>
                <w:szCs w:val="21"/>
              </w:rPr>
              <w:t>类</w:t>
            </w:r>
          </w:p>
        </w:tc>
      </w:tr>
      <w:t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课程简介</w:t>
            </w:r>
            <w:r>
              <w:rPr>
                <w:rFonts w:hint="eastAsia" w:ascii="宋体" w:hAnsi="宋体"/>
                <w:szCs w:val="21"/>
              </w:rPr>
              <w:t>（200字内）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8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卡通画一般会通过归纳，夸张，变形手法来塑造形象，突出对象特征，给人一种或幽默，或讽刺，或几只的感觉。这也是卡通形象让我们印象深刻的原因。</w:t>
            </w:r>
          </w:p>
        </w:tc>
      </w:tr>
      <w:tr>
        <w:trPr>
          <w:trHeight w:val="41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背景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分析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卡通作为一种艺术形式最早起源于欧洲。‘卡通’一词本身即具有多种含义在内。主要以漫画，动画为主。随着时代发展，会不断变化的卡通漫画和动画。广义的指各国各地中 有着各自风格，随着时代的发展，会不断变化的卡通漫画，动画。我国的卡通产业也在不断发展中。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卡通是当今社会流行的视觉艺术，易于我们的生活密不可分。本课通过引导学生欣赏各种卡通，让学生了解什么是卡通及卡通画的类型，学会卡通画的表现方法，并充分发挥学生想象力和创造力，引导他们用不同方法制作讨人喜欢的卡通画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卡通伴随着孩子的成长，每个孩子都十分喜爱卡通画，尤其是现在的儿童更是在卡通世界里成长的一代，所以学生对卡通形象并不陌生。本课通过大量学生喜欢的卡通资料的欣赏，掌握卡通画的表现方法。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目标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1、了解卡通画的基本知识、卡通画的历史，分析卡通画的造型特点。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2、学习卡通画的表现方法，用流畅的线条表现卡通特征，绘画出自己心中的卡通形象。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3、感受卡通画的特征和充满活力的儿童心理，培养学生动手操作能力，审美能力和爱国主义。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rPr>
          <w:trHeight w:val="155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本课程按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各种不同的画画主题</w:t>
            </w:r>
            <w:r>
              <w:rPr>
                <w:rFonts w:hint="eastAsia" w:ascii="宋体" w:hAnsi="宋体"/>
                <w:szCs w:val="21"/>
              </w:rPr>
              <w:t>展开。</w:t>
            </w:r>
          </w:p>
          <w:p>
            <w:pPr>
              <w:spacing w:line="240" w:lineRule="exact"/>
              <w:ind w:firstLine="420" w:firstLineChars="200"/>
              <w:rPr>
                <w:rFonts w:hint="default" w:ascii="宋体" w:hAnsi="宋体"/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课时1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可爱的小动物</w:t>
            </w:r>
          </w:p>
          <w:p>
            <w:pPr>
              <w:spacing w:line="240" w:lineRule="exact"/>
              <w:ind w:firstLine="420" w:firstLineChars="200"/>
              <w:rPr>
                <w:rFonts w:hint="default" w:ascii="宋体" w:hAnsi="宋体" w:cs="黑体" w:eastAsiaTheme="minorEastAsia"/>
                <w:bCs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3:美丽的植物世界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4:海底世界</w:t>
            </w:r>
          </w:p>
          <w:p>
            <w:pPr>
              <w:spacing w:line="300" w:lineRule="exact"/>
              <w:ind w:firstLine="420" w:firstLineChars="200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课时5:有趣的建筑</w:t>
            </w:r>
          </w:p>
          <w:p>
            <w:pPr>
              <w:autoSpaceDN w:val="0"/>
              <w:spacing w:line="300" w:lineRule="exact"/>
              <w:ind w:firstLine="420" w:firstLineChars="200"/>
              <w:rPr>
                <w:rFonts w:hint="default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6、7:动物的形象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我爱卡通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课时9:童话城堡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课时10:画画小伙伴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课时11:我和我的小伙伴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课时12:童年故事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课时13、14:太空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课时15:最喜欢的水果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课时16：最喜欢的花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课时17:花花爸爸妈妈</w:t>
            </w:r>
          </w:p>
          <w:p>
            <w:pPr>
              <w:spacing w:line="30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课时18：你所喜欢的卡通人物</w:t>
            </w:r>
          </w:p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162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本课程最后成绩以甲、乙、丙三个等级公示并记录。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评价依据：相关知识；过程表现；作品展示。各部分评价要点如下：</w:t>
            </w:r>
          </w:p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hint="default" w:ascii="宋体" w:hAnsi="宋体" w:cs="Arial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1.</w:t>
            </w:r>
            <w:r>
              <w:rPr>
                <w:rFonts w:hint="eastAsia" w:ascii="宋体" w:hAnsi="宋体" w:cs="Arial"/>
                <w:color w:val="FF0000"/>
                <w:kern w:val="0"/>
                <w:szCs w:val="21"/>
              </w:rPr>
              <w:t>相关知识评价要点：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知道如何勾线，如何上色与配色，画画的内容也需要与主题相对应。</w:t>
            </w:r>
          </w:p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2.过程表现评价要点：见下表。满分40分，折算成20分计入总分。</w:t>
            </w:r>
          </w:p>
          <w:tbl>
            <w:tblPr>
              <w:tblStyle w:val="3"/>
              <w:tblW w:w="7008" w:type="dxa"/>
              <w:tblCellSpacing w:w="0" w:type="dxa"/>
              <w:tblInd w:w="17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0"/>
              <w:gridCol w:w="2472"/>
              <w:gridCol w:w="1440"/>
              <w:gridCol w:w="768"/>
              <w:gridCol w:w="828"/>
              <w:gridCol w:w="72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评价</w:t>
                  </w:r>
                </w:p>
                <w:p>
                  <w:r>
                    <w:t>要素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r>
                    <w:t>评价内容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r>
                    <w:t>评价等级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自评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同学</w:t>
                  </w:r>
                </w:p>
                <w:p>
                  <w:r>
                    <w:t>互评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师评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学习</w:t>
                  </w:r>
                </w:p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品质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1、</w:t>
                  </w:r>
                  <w:r>
                    <w:rPr>
                      <w:rFonts w:hint="eastAsia" w:ascii="宋体" w:hAnsi="宋体" w:eastAsia="宋体" w:cs="宋体"/>
                      <w:color w:val="2F2F2F"/>
                      <w:szCs w:val="21"/>
                      <w:shd w:val="clear" w:color="auto" w:fill="FFFFFF"/>
                    </w:rPr>
                    <w:t>参加活动的兴趣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vAlign w:val="center"/>
                </w:tcPr>
                <w:p>
                  <w:r>
                    <w:t>优秀★★★</w:t>
                  </w:r>
                </w:p>
                <w:p>
                  <w:r>
                    <w:t>良好★★</w:t>
                  </w:r>
                </w:p>
                <w:p>
                  <w:r>
                    <w:t>合格★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2、同伴的合作与交流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3、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画画的认真度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学习</w:t>
                  </w:r>
                </w:p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水平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1、掌握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勾线与配色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vAlign w:val="center"/>
                </w:tcPr>
                <w:p>
                  <w:r>
                    <w:t>优秀★★★</w:t>
                  </w:r>
                </w:p>
                <w:p>
                  <w:r>
                    <w:t>良好★★</w:t>
                  </w:r>
                </w:p>
                <w:p>
                  <w:r>
                    <w:t>合格★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2、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画画的内容与主题相对应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3、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画画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的想象力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4、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画画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的创新能力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作品</w:t>
                  </w:r>
                </w:p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展示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1、是否完成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vAlign w:val="center"/>
                </w:tcPr>
                <w:p>
                  <w:r>
                    <w:t>优秀★★★</w:t>
                  </w:r>
                </w:p>
                <w:p>
                  <w:r>
                    <w:t>良好★★</w:t>
                  </w:r>
                </w:p>
                <w:p>
                  <w:r>
                    <w:t>合格★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2、干净、精美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3、具有创意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shd w:val="clear" w:color="auto" w:fill="auto"/>
                  <w:vAlign w:val="center"/>
                </w:tcPr>
                <w:p>
                  <w:r>
                    <w:t>我的</w:t>
                  </w:r>
                </w:p>
                <w:p>
                  <w:r>
                    <w:t>收获</w:t>
                  </w:r>
                </w:p>
              </w:tc>
              <w:tc>
                <w:tcPr>
                  <w:tcW w:w="6228" w:type="dxa"/>
                  <w:gridSpan w:val="5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shd w:val="clear" w:color="auto" w:fill="auto"/>
                  <w:vAlign w:val="center"/>
                </w:tcPr>
                <w:p>
                  <w:r>
                    <w:t>老师</w:t>
                  </w:r>
                </w:p>
                <w:p>
                  <w:r>
                    <w:t>对我说</w:t>
                  </w:r>
                </w:p>
              </w:tc>
              <w:tc>
                <w:tcPr>
                  <w:tcW w:w="6228" w:type="dxa"/>
                  <w:gridSpan w:val="5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  <w:p>
                  <w:r>
                    <w:t> </w:t>
                  </w:r>
                </w:p>
                <w:p>
                  <w:r>
                    <w:t> </w:t>
                  </w:r>
                </w:p>
              </w:tc>
            </w:tr>
          </w:tbl>
          <w:p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成绩来源：91-100分为甲等；81-90分为乙等；80分及以下为丙等。</w:t>
            </w:r>
          </w:p>
        </w:tc>
      </w:tr>
      <w:tr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主要参考文献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动画角色设计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、《中国民间美术概念》渡那后《设计中的色彩心理学》</w:t>
            </w:r>
          </w:p>
        </w:tc>
      </w:tr>
      <w:tr>
        <w:trPr>
          <w:trHeight w:val="52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 注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以上课程涉及工具操作，需要注意课前的指导、联系和学生的安全。</w:t>
            </w:r>
          </w:p>
        </w:tc>
      </w:tr>
    </w:tbl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B2DD0"/>
    <w:multiLevelType w:val="multilevel"/>
    <w:tmpl w:val="43BB2DD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FE602CA"/>
    <w:multiLevelType w:val="multilevel"/>
    <w:tmpl w:val="4FE602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67D40"/>
    <w:rsid w:val="00476CC6"/>
    <w:rsid w:val="00831FE7"/>
    <w:rsid w:val="203D1AAB"/>
    <w:rsid w:val="242E6486"/>
    <w:rsid w:val="28C61DB5"/>
    <w:rsid w:val="416E0F89"/>
    <w:rsid w:val="42A31DE6"/>
    <w:rsid w:val="4C7120FE"/>
    <w:rsid w:val="5AC67D40"/>
    <w:rsid w:val="60EE2C48"/>
    <w:rsid w:val="66FC3D4B"/>
    <w:rsid w:val="691E0856"/>
    <w:rsid w:val="746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1781</Characters>
  <Lines>14</Lines>
  <Paragraphs>4</Paragraphs>
  <TotalTime>0</TotalTime>
  <ScaleCrop>false</ScaleCrop>
  <LinksUpToDate>false</LinksUpToDate>
  <CharactersWithSpaces>2089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2017-09-03T10:27:00Z</dcterms:created>
  <dc:creator>WY</dc:creator>
  <cp:lastModifiedBy>wanglijiao</cp:lastModifiedBy>
  <dcterms:modified xsi:type="dcterms:W3CDTF">2021-12-08T12:46:01Z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