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90" w:rsidRDefault="001E5007">
      <w:pPr>
        <w:pStyle w:val="a3"/>
        <w:widowControl/>
        <w:shd w:val="clear" w:color="auto" w:fill="FFFFFF"/>
        <w:adjustRightInd w:val="0"/>
        <w:snapToGrid w:val="0"/>
        <w:spacing w:beforeAutospacing="0" w:afterAutospacing="0" w:line="360" w:lineRule="auto"/>
        <w:jc w:val="center"/>
        <w:rPr>
          <w:rFonts w:ascii="宋体" w:eastAsia="宋体" w:hAnsi="宋体" w:cs="宋体"/>
          <w:bCs/>
          <w:color w:val="333333"/>
          <w:sz w:val="28"/>
          <w:szCs w:val="28"/>
          <w:shd w:val="clear" w:color="auto" w:fill="FFFFFF"/>
        </w:rPr>
      </w:pPr>
      <w:r>
        <w:rPr>
          <w:rFonts w:ascii="宋体" w:eastAsia="宋体" w:hAnsi="宋体" w:cs="宋体" w:hint="eastAsia"/>
          <w:bCs/>
          <w:color w:val="333333"/>
          <w:sz w:val="28"/>
          <w:szCs w:val="28"/>
          <w:shd w:val="clear" w:color="auto" w:fill="FFFFFF"/>
        </w:rPr>
        <w:t>关于</w:t>
      </w:r>
      <w:r>
        <w:rPr>
          <w:rFonts w:ascii="宋体" w:eastAsia="宋体" w:hAnsi="宋体" w:cs="宋体" w:hint="eastAsia"/>
          <w:bCs/>
          <w:color w:val="333333"/>
          <w:sz w:val="28"/>
          <w:szCs w:val="28"/>
          <w:shd w:val="clear" w:color="auto" w:fill="FFFFFF"/>
        </w:rPr>
        <w:t>2017-</w:t>
      </w:r>
      <w:r>
        <w:rPr>
          <w:rFonts w:ascii="宋体" w:eastAsia="宋体" w:hAnsi="宋体" w:cs="宋体" w:hint="eastAsia"/>
          <w:bCs/>
          <w:color w:val="333333"/>
          <w:sz w:val="28"/>
          <w:szCs w:val="28"/>
          <w:shd w:val="clear" w:color="auto" w:fill="FFFFFF"/>
        </w:rPr>
        <w:t>2020</w:t>
      </w:r>
      <w:r>
        <w:rPr>
          <w:rFonts w:ascii="宋体" w:eastAsia="宋体" w:hAnsi="宋体" w:cs="宋体" w:hint="eastAsia"/>
          <w:bCs/>
          <w:color w:val="333333"/>
          <w:sz w:val="28"/>
          <w:szCs w:val="28"/>
          <w:shd w:val="clear" w:color="auto" w:fill="FFFFFF"/>
        </w:rPr>
        <w:t>年</w:t>
      </w:r>
      <w:r>
        <w:rPr>
          <w:rFonts w:ascii="宋体" w:eastAsia="宋体" w:hAnsi="宋体" w:cs="宋体" w:hint="eastAsia"/>
          <w:bCs/>
          <w:color w:val="333333"/>
          <w:sz w:val="28"/>
          <w:szCs w:val="28"/>
          <w:shd w:val="clear" w:color="auto" w:fill="FFFFFF"/>
        </w:rPr>
        <w:t>新北区中小学优秀教研组评比</w:t>
      </w:r>
      <w:r>
        <w:rPr>
          <w:rFonts w:ascii="宋体" w:eastAsia="宋体" w:hAnsi="宋体" w:cs="宋体" w:hint="eastAsia"/>
          <w:bCs/>
          <w:color w:val="333333"/>
          <w:sz w:val="28"/>
          <w:szCs w:val="28"/>
          <w:shd w:val="clear" w:color="auto" w:fill="FFFFFF"/>
        </w:rPr>
        <w:t>情况的通报</w:t>
      </w:r>
    </w:p>
    <w:p w:rsidR="00055890" w:rsidRDefault="001E5007">
      <w:pPr>
        <w:pStyle w:val="a3"/>
        <w:widowControl/>
        <w:shd w:val="clear" w:color="auto" w:fill="FFFFFF"/>
        <w:adjustRightInd w:val="0"/>
        <w:snapToGrid w:val="0"/>
        <w:spacing w:beforeAutospacing="0" w:afterAutospacing="0" w:line="360" w:lineRule="auto"/>
        <w:rPr>
          <w:rFonts w:ascii="宋体" w:eastAsia="宋体" w:hAnsi="宋体" w:cs="宋体"/>
          <w:bCs/>
          <w:color w:val="333333"/>
        </w:rPr>
      </w:pPr>
      <w:r>
        <w:rPr>
          <w:rFonts w:ascii="宋体" w:eastAsia="宋体" w:hAnsi="宋体" w:cs="宋体" w:hint="eastAsia"/>
          <w:bCs/>
          <w:color w:val="333333"/>
          <w:shd w:val="clear" w:color="auto" w:fill="FFFFFF"/>
        </w:rPr>
        <w:t>各</w:t>
      </w:r>
      <w:r>
        <w:rPr>
          <w:rFonts w:ascii="宋体" w:eastAsia="宋体" w:hAnsi="宋体" w:cs="宋体" w:hint="eastAsia"/>
          <w:bCs/>
          <w:color w:val="333333"/>
          <w:shd w:val="clear" w:color="auto" w:fill="FFFFFF"/>
        </w:rPr>
        <w:t>中小学</w:t>
      </w:r>
      <w:r>
        <w:rPr>
          <w:rFonts w:ascii="宋体" w:eastAsia="宋体" w:hAnsi="宋体" w:cs="宋体" w:hint="eastAsia"/>
          <w:bCs/>
          <w:color w:val="333333"/>
          <w:shd w:val="clear" w:color="auto" w:fill="FFFFFF"/>
        </w:rPr>
        <w:t>：</w:t>
      </w:r>
    </w:p>
    <w:p w:rsidR="00055890" w:rsidRDefault="001E5007">
      <w:pPr>
        <w:pStyle w:val="Heading21"/>
        <w:keepNext/>
        <w:keepLines/>
        <w:shd w:val="clear" w:color="auto" w:fill="auto"/>
        <w:adjustRightInd w:val="0"/>
        <w:snapToGrid w:val="0"/>
        <w:spacing w:before="0" w:after="0" w:line="360" w:lineRule="auto"/>
        <w:ind w:firstLineChars="200" w:firstLine="480"/>
        <w:jc w:val="both"/>
        <w:rPr>
          <w:rFonts w:ascii="宋体" w:eastAsia="宋体" w:hAnsi="宋体" w:cs="宋体"/>
          <w:bCs/>
          <w:color w:val="000000"/>
          <w:sz w:val="24"/>
          <w:szCs w:val="24"/>
          <w:lang w:bidi="zh-CN"/>
        </w:rPr>
      </w:pPr>
      <w:bookmarkStart w:id="0" w:name="bookmark1"/>
      <w:r>
        <w:rPr>
          <w:rFonts w:ascii="宋体" w:eastAsia="宋体" w:hAnsi="宋体" w:cs="宋体" w:hint="eastAsia"/>
          <w:bCs/>
          <w:color w:val="000000"/>
          <w:sz w:val="24"/>
          <w:szCs w:val="24"/>
          <w:lang w:bidi="zh-CN"/>
        </w:rPr>
        <w:t>根据《</w:t>
      </w:r>
      <w:r>
        <w:rPr>
          <w:rFonts w:ascii="宋体" w:eastAsia="宋体" w:hAnsi="宋体" w:cs="宋体" w:hint="eastAsia"/>
          <w:bCs/>
          <w:color w:val="000000"/>
          <w:sz w:val="24"/>
          <w:szCs w:val="24"/>
          <w:lang w:val="zh-CN" w:bidi="zh-CN"/>
        </w:rPr>
        <w:t>关于</w:t>
      </w:r>
      <w:r>
        <w:rPr>
          <w:rFonts w:ascii="宋体" w:eastAsia="宋体" w:hAnsi="宋体" w:cs="宋体" w:hint="eastAsia"/>
          <w:bCs/>
          <w:color w:val="000000"/>
          <w:sz w:val="24"/>
          <w:szCs w:val="24"/>
          <w:lang w:bidi="zh-CN"/>
        </w:rPr>
        <w:t>评选</w:t>
      </w:r>
      <w:r>
        <w:rPr>
          <w:rFonts w:ascii="宋体" w:eastAsia="宋体" w:hAnsi="宋体" w:cs="宋体" w:hint="eastAsia"/>
          <w:bCs/>
          <w:color w:val="000000"/>
          <w:sz w:val="24"/>
          <w:szCs w:val="24"/>
          <w:lang w:bidi="zh-CN"/>
        </w:rPr>
        <w:t>2017-2020</w:t>
      </w:r>
      <w:r>
        <w:rPr>
          <w:rFonts w:ascii="宋体" w:eastAsia="宋体" w:hAnsi="宋体" w:cs="宋体" w:hint="eastAsia"/>
          <w:bCs/>
          <w:color w:val="000000"/>
          <w:sz w:val="24"/>
          <w:szCs w:val="24"/>
          <w:lang w:bidi="zh-CN"/>
        </w:rPr>
        <w:t>年</w:t>
      </w:r>
      <w:r>
        <w:rPr>
          <w:rFonts w:ascii="宋体" w:eastAsia="宋体" w:hAnsi="宋体" w:cs="宋体" w:hint="eastAsia"/>
          <w:bCs/>
          <w:color w:val="000000"/>
          <w:sz w:val="24"/>
          <w:szCs w:val="24"/>
          <w:lang w:val="zh-CN" w:bidi="zh-CN"/>
        </w:rPr>
        <w:t>新北区中小学优秀教研组的通知</w:t>
      </w:r>
      <w:bookmarkEnd w:id="0"/>
      <w:r>
        <w:rPr>
          <w:rFonts w:ascii="宋体" w:eastAsia="宋体" w:hAnsi="宋体" w:cs="宋体" w:hint="eastAsia"/>
          <w:bCs/>
          <w:color w:val="000000"/>
          <w:sz w:val="24"/>
          <w:szCs w:val="24"/>
          <w:lang w:val="zh-CN" w:bidi="zh-CN"/>
        </w:rPr>
        <w:t>》</w:t>
      </w:r>
      <w:r>
        <w:rPr>
          <w:rFonts w:ascii="宋体" w:eastAsia="宋体" w:hAnsi="宋体" w:cs="宋体" w:hint="eastAsia"/>
          <w:bCs/>
          <w:color w:val="000000"/>
          <w:sz w:val="24"/>
          <w:szCs w:val="24"/>
          <w:lang w:bidi="zh-CN"/>
        </w:rPr>
        <w:t>文件精神，经学科组申报、专家评审、集体讨论、领导审核，共评出</w:t>
      </w:r>
      <w:r>
        <w:rPr>
          <w:rFonts w:ascii="宋体" w:eastAsia="宋体" w:hAnsi="宋体" w:cs="宋体" w:hint="eastAsia"/>
          <w:bCs/>
          <w:color w:val="000000"/>
          <w:sz w:val="24"/>
          <w:szCs w:val="24"/>
          <w:lang w:bidi="zh-CN"/>
        </w:rPr>
        <w:t>48</w:t>
      </w:r>
      <w:r>
        <w:rPr>
          <w:rFonts w:ascii="宋体" w:eastAsia="宋体" w:hAnsi="宋体" w:cs="宋体" w:hint="eastAsia"/>
          <w:bCs/>
          <w:color w:val="000000"/>
          <w:sz w:val="24"/>
          <w:szCs w:val="24"/>
          <w:lang w:bidi="zh-CN"/>
        </w:rPr>
        <w:t>个优秀教研组，现将学校教研组建设中存在的不足和建议以及评比结果公示如下：</w:t>
      </w:r>
    </w:p>
    <w:p w:rsidR="00055890" w:rsidRDefault="001E5007">
      <w:pPr>
        <w:pStyle w:val="Heading21"/>
        <w:keepNext/>
        <w:keepLines/>
        <w:shd w:val="clear" w:color="auto" w:fill="auto"/>
        <w:adjustRightInd w:val="0"/>
        <w:snapToGrid w:val="0"/>
        <w:spacing w:before="0" w:after="0" w:line="360" w:lineRule="auto"/>
        <w:ind w:firstLineChars="200" w:firstLine="482"/>
        <w:jc w:val="both"/>
        <w:rPr>
          <w:rFonts w:ascii="宋体" w:eastAsia="宋体" w:hAnsi="宋体" w:cs="宋体"/>
          <w:b/>
          <w:color w:val="000000"/>
          <w:sz w:val="24"/>
          <w:szCs w:val="24"/>
          <w:lang w:bidi="zh-CN"/>
        </w:rPr>
      </w:pPr>
      <w:r>
        <w:rPr>
          <w:rFonts w:ascii="宋体" w:eastAsia="宋体" w:hAnsi="宋体" w:cs="宋体" w:hint="eastAsia"/>
          <w:b/>
          <w:color w:val="000000"/>
          <w:sz w:val="24"/>
          <w:szCs w:val="24"/>
          <w:lang w:bidi="zh-CN"/>
        </w:rPr>
        <w:t>一、教研组建设中存在的不足与今后的发展建议</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论文及教学案例：《常州市中小学优秀教研组评价标准》中要求每个学年教研组内有三分之一及以上教师有论文、教学案例（教学叙事）在大市及以上刊物发表或在论文评比中获奖，本次评比我区要求降为四分之一，但仍有部分申报学校达不到标准，发表的论文集中在少数优秀教师身上，不能体现学科组团队的发展。建议各校要鼓励广大老师加强教学研究，积极撰写论文并参与各级各类的论文评比活动，提升学科组教师整体的教科研水平。</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课题研究：部分学校学科组缺少主持的区级及以上课题，建议学校要鼓励教师基于课程改革和教学实践中的具体问题，开展校级微型</w:t>
      </w:r>
      <w:r>
        <w:rPr>
          <w:rFonts w:ascii="宋体" w:eastAsia="宋体" w:hAnsi="宋体" w:cs="宋体" w:hint="eastAsia"/>
        </w:rPr>
        <w:t>课题研究，同时积极申报省市区级课题，将教学与科研相结合，开展教学改革研究。</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队伍建设：部分学校学科组缺少区学带、市骨干及以上称号的教师。建议学校要加强队伍建设，关注教师的专业发展，培养学科“领头羊”，通过学科带头人、骨干教师的专业引领，促进其他教师的专业成长，提升教研组的整体水平。</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4.</w:t>
      </w:r>
      <w:r>
        <w:rPr>
          <w:rFonts w:ascii="宋体" w:eastAsia="宋体" w:hAnsi="宋体" w:cs="宋体" w:hint="eastAsia"/>
        </w:rPr>
        <w:t>评优课、基本功：部分学校学科组三年内缺少全组成员在评优课、基本功比赛获得区一等奖及以上至少</w:t>
      </w:r>
      <w:r>
        <w:rPr>
          <w:rFonts w:ascii="宋体" w:eastAsia="宋体" w:hAnsi="宋体" w:cs="宋体" w:hint="eastAsia"/>
        </w:rPr>
        <w:t>1</w:t>
      </w:r>
      <w:r>
        <w:rPr>
          <w:rFonts w:ascii="宋体" w:eastAsia="宋体" w:hAnsi="宋体" w:cs="宋体" w:hint="eastAsia"/>
        </w:rPr>
        <w:t>人次。建议各校要组织教师参加各类业务学习，开展教师基本功大练兵等活动，并利用校本培训研究各学科竞赛的内容和要求，有针对性地对教师</w:t>
      </w:r>
      <w:r>
        <w:rPr>
          <w:rFonts w:ascii="宋体" w:eastAsia="宋体" w:hAnsi="宋体" w:cs="宋体" w:hint="eastAsia"/>
        </w:rPr>
        <w:t>进行培训和指导，提升教师的专业素养。</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5.</w:t>
      </w:r>
      <w:r>
        <w:rPr>
          <w:rFonts w:ascii="宋体" w:eastAsia="宋体" w:hAnsi="宋体" w:cs="宋体" w:hint="eastAsia"/>
        </w:rPr>
        <w:t>公开课、讲座：部分学校学科组三年内开设的区级及以上公开课少于</w:t>
      </w:r>
      <w:r>
        <w:rPr>
          <w:rFonts w:ascii="宋体" w:eastAsia="宋体" w:hAnsi="宋体" w:cs="宋体" w:hint="eastAsia"/>
        </w:rPr>
        <w:t>2</w:t>
      </w:r>
      <w:r>
        <w:rPr>
          <w:rFonts w:ascii="宋体" w:eastAsia="宋体" w:hAnsi="宋体" w:cs="宋体" w:hint="eastAsia"/>
        </w:rPr>
        <w:t>人次。建议各校要鼓励广大教师积极申报各级各类公开课、讲座，加强教师间的交流和学习，提升教师的业务素质，推广成功经验。</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6.</w:t>
      </w:r>
      <w:r>
        <w:rPr>
          <w:rFonts w:ascii="宋体" w:eastAsia="宋体" w:hAnsi="宋体" w:cs="宋体" w:hint="eastAsia"/>
        </w:rPr>
        <w:t>研究性学习、校本课程开发：部分学校没能提供校本课程开发材料或学科组没有参与学校校本课程建设。建议各校要充分利用本学科的课程资源和教师的专业特长，依托学科教学，组织学生开展多种形式的实践活动、兴趣小组活动，开发校本课程，提高教师的综合素质，发展学生个性特长。</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lastRenderedPageBreak/>
        <w:t>请各校学科组对照</w:t>
      </w:r>
      <w:r>
        <w:rPr>
          <w:rFonts w:ascii="宋体" w:eastAsia="宋体" w:hAnsi="宋体" w:cs="宋体" w:hint="eastAsia"/>
          <w:bCs/>
          <w:color w:val="333333"/>
          <w:shd w:val="clear" w:color="auto" w:fill="FFFFFF"/>
        </w:rPr>
        <w:t>《新北区中小</w:t>
      </w:r>
      <w:r>
        <w:rPr>
          <w:rFonts w:ascii="宋体" w:eastAsia="宋体" w:hAnsi="宋体" w:cs="宋体" w:hint="eastAsia"/>
          <w:bCs/>
          <w:color w:val="333333"/>
          <w:shd w:val="clear" w:color="auto" w:fill="FFFFFF"/>
        </w:rPr>
        <w:t>学优秀教研组评价标准》，利用三年时间认真查漏补缺，促进学科组优质均衡地发展，争取在下一轮评选中达到优秀教研组评价标准。</w:t>
      </w:r>
    </w:p>
    <w:p w:rsidR="00055890" w:rsidRDefault="001E5007">
      <w:pPr>
        <w:pStyle w:val="a3"/>
        <w:widowControl/>
        <w:adjustRightInd w:val="0"/>
        <w:snapToGrid w:val="0"/>
        <w:spacing w:beforeAutospacing="0" w:afterAutospacing="0" w:line="360" w:lineRule="auto"/>
        <w:ind w:firstLineChars="200" w:firstLine="482"/>
        <w:rPr>
          <w:rFonts w:ascii="宋体" w:eastAsia="宋体" w:hAnsi="宋体" w:cs="宋体"/>
          <w:b/>
          <w:bCs/>
        </w:rPr>
      </w:pPr>
      <w:r>
        <w:rPr>
          <w:rFonts w:ascii="宋体" w:eastAsia="宋体" w:hAnsi="宋体" w:cs="宋体" w:hint="eastAsia"/>
          <w:b/>
          <w:bCs/>
        </w:rPr>
        <w:t>二、</w:t>
      </w:r>
      <w:r>
        <w:rPr>
          <w:rFonts w:ascii="宋体" w:eastAsia="宋体" w:hAnsi="宋体" w:cs="宋体" w:hint="eastAsia"/>
          <w:b/>
          <w:bCs/>
          <w:color w:val="333333"/>
          <w:shd w:val="clear" w:color="auto" w:fill="FFFFFF"/>
        </w:rPr>
        <w:t>2017-</w:t>
      </w:r>
      <w:r>
        <w:rPr>
          <w:rFonts w:ascii="宋体" w:eastAsia="宋体" w:hAnsi="宋体" w:cs="宋体" w:hint="eastAsia"/>
          <w:b/>
          <w:bCs/>
          <w:color w:val="333333"/>
          <w:shd w:val="clear" w:color="auto" w:fill="FFFFFF"/>
        </w:rPr>
        <w:t>2020</w:t>
      </w:r>
      <w:r>
        <w:rPr>
          <w:rFonts w:ascii="宋体" w:eastAsia="宋体" w:hAnsi="宋体" w:cs="宋体" w:hint="eastAsia"/>
          <w:b/>
          <w:bCs/>
          <w:color w:val="333333"/>
          <w:shd w:val="clear" w:color="auto" w:fill="FFFFFF"/>
        </w:rPr>
        <w:t>年</w:t>
      </w:r>
      <w:r>
        <w:rPr>
          <w:rFonts w:ascii="宋体" w:eastAsia="宋体" w:hAnsi="宋体" w:cs="宋体" w:hint="eastAsia"/>
          <w:b/>
          <w:bCs/>
          <w:color w:val="333333"/>
          <w:shd w:val="clear" w:color="auto" w:fill="FFFFFF"/>
        </w:rPr>
        <w:t>新北区中小学优秀教研组评选</w:t>
      </w:r>
      <w:r>
        <w:rPr>
          <w:rFonts w:ascii="宋体" w:eastAsia="宋体" w:hAnsi="宋体" w:cs="宋体" w:hint="eastAsia"/>
          <w:b/>
          <w:bCs/>
        </w:rPr>
        <w:t>结果公示</w:t>
      </w:r>
    </w:p>
    <w:tbl>
      <w:tblPr>
        <w:tblpPr w:leftFromText="180" w:rightFromText="180" w:vertAnchor="text" w:horzAnchor="page" w:tblpX="1934" w:tblpY="199"/>
        <w:tblOverlap w:val="never"/>
        <w:tblW w:w="0" w:type="auto"/>
        <w:tblLayout w:type="fixed"/>
        <w:tblCellMar>
          <w:left w:w="0" w:type="dxa"/>
          <w:right w:w="0" w:type="dxa"/>
        </w:tblCellMar>
        <w:tblLook w:val="04A0"/>
      </w:tblPr>
      <w:tblGrid>
        <w:gridCol w:w="1290"/>
        <w:gridCol w:w="4980"/>
        <w:gridCol w:w="1695"/>
      </w:tblGrid>
      <w:tr w:rsidR="00055890">
        <w:trPr>
          <w:trHeight w:val="270"/>
        </w:trPr>
        <w:tc>
          <w:tcPr>
            <w:tcW w:w="796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小学组（共</w:t>
            </w:r>
            <w:r>
              <w:rPr>
                <w:rFonts w:ascii="宋体" w:eastAsia="宋体" w:hAnsi="宋体" w:cs="宋体" w:hint="eastAsia"/>
                <w:color w:val="000000"/>
                <w:kern w:val="0"/>
                <w:sz w:val="24"/>
                <w:lang/>
              </w:rPr>
              <w:t>34</w:t>
            </w:r>
            <w:r>
              <w:rPr>
                <w:rFonts w:ascii="宋体" w:eastAsia="宋体" w:hAnsi="宋体" w:cs="宋体" w:hint="eastAsia"/>
                <w:color w:val="000000"/>
                <w:kern w:val="0"/>
                <w:sz w:val="24"/>
                <w:lang/>
              </w:rPr>
              <w:t>个）</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序号</w:t>
            </w:r>
          </w:p>
        </w:tc>
        <w:tc>
          <w:tcPr>
            <w:tcW w:w="4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教研组</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新北区百丈中心小学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新北区孟河实验小学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新北区奔牛实验小学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新北区香槟湖小学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新北区薛家实验小学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ind w:firstLineChars="500" w:firstLine="1200"/>
              <w:textAlignment w:val="center"/>
              <w:rPr>
                <w:rFonts w:ascii="宋体" w:eastAsia="宋体" w:hAnsi="宋体" w:cs="宋体"/>
                <w:color w:val="000000"/>
                <w:sz w:val="24"/>
              </w:rPr>
            </w:pPr>
            <w:r>
              <w:rPr>
                <w:rFonts w:ascii="宋体" w:eastAsia="宋体" w:hAnsi="宋体" w:cs="宋体" w:hint="eastAsia"/>
                <w:color w:val="000000"/>
                <w:kern w:val="0"/>
                <w:sz w:val="24"/>
                <w:lang/>
              </w:rPr>
              <w:t>新北区龙虎塘第二实验小学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7</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常州市龙城小学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新北区三井实验小学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9</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新北区小河中心小学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新北区飞龙实验小学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11</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新北区吕墅小学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12</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新北区新桥实验小学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13</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新北区新桥第二实验小学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14</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新北区罗溪中心小学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新北区薛家实验小学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16</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新北区新桥实验小学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17</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新北区百草园小学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18</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新北区百丈中心小学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19</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新北区西夏墅中心小学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新北区龙虎塘实验小学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21</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常州市龙城小学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22</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新北区奔牛实验小学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23</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新北区泰山小学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24</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新北区河海实验小学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25</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新北区新桥第二实验小学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26</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新北区龙虎塘第二实验小学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27</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新北区香槟湖小学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28</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新北区安家中心小学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综合</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29</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新北区三井实验小学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美术</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常州市龙城小学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美术</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31</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新北区飞龙实验小学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美术</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32</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新北区孟河实验小学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体育</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33</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新北区河海实验小学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体育</w:t>
            </w:r>
          </w:p>
        </w:tc>
      </w:tr>
      <w:tr w:rsidR="00055890">
        <w:trPr>
          <w:trHeight w:val="300"/>
        </w:trPr>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34</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新北区奔牛实验小学</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信息技术</w:t>
            </w:r>
          </w:p>
        </w:tc>
      </w:tr>
    </w:tbl>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tbl>
      <w:tblPr>
        <w:tblW w:w="7408" w:type="dxa"/>
        <w:tblLayout w:type="fixed"/>
        <w:tblCellMar>
          <w:left w:w="0" w:type="dxa"/>
          <w:right w:w="0" w:type="dxa"/>
        </w:tblCellMar>
        <w:tblLook w:val="04A0"/>
      </w:tblPr>
      <w:tblGrid>
        <w:gridCol w:w="1813"/>
        <w:gridCol w:w="3750"/>
        <w:gridCol w:w="1845"/>
      </w:tblGrid>
      <w:tr w:rsidR="00055890">
        <w:trPr>
          <w:trHeight w:val="270"/>
        </w:trPr>
        <w:tc>
          <w:tcPr>
            <w:tcW w:w="74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中学组（共</w:t>
            </w:r>
            <w:r>
              <w:rPr>
                <w:rFonts w:ascii="宋体" w:eastAsia="宋体" w:hAnsi="宋体" w:cs="宋体" w:hint="eastAsia"/>
                <w:color w:val="000000"/>
                <w:kern w:val="0"/>
                <w:sz w:val="24"/>
                <w:lang/>
              </w:rPr>
              <w:t>14</w:t>
            </w:r>
            <w:r>
              <w:rPr>
                <w:rFonts w:ascii="宋体" w:eastAsia="宋体" w:hAnsi="宋体" w:cs="宋体" w:hint="eastAsia"/>
                <w:color w:val="000000"/>
                <w:kern w:val="0"/>
                <w:sz w:val="24"/>
                <w:lang/>
              </w:rPr>
              <w:t>个）</w:t>
            </w:r>
          </w:p>
        </w:tc>
      </w:tr>
      <w:tr w:rsidR="00055890">
        <w:trPr>
          <w:trHeight w:val="27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序号</w:t>
            </w:r>
          </w:p>
        </w:tc>
        <w:tc>
          <w:tcPr>
            <w:tcW w:w="3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教研组</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35</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新北区薛家中学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36</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新北区新桥初级中学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37</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新北区龙虎塘中学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物理</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38</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新北区飞龙中学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政治</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39</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新北区飞龙中学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地生组</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40</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常州市中天实验学校</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物理</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41</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常州市中天实验学校</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政史</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42</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常州市滨江中学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英语</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43</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新北区吕墅中学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数学</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44</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新北区新桥初级中学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信息技术</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45</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常州市西夏墅中学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语文</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46</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常州市西夏墅中学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物理</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47</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常州市新桥高级中学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信息</w:t>
            </w:r>
          </w:p>
        </w:tc>
      </w:tr>
      <w:tr w:rsidR="00055890">
        <w:trPr>
          <w:trHeight w:val="300"/>
        </w:trPr>
        <w:tc>
          <w:tcPr>
            <w:tcW w:w="18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48</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江苏省奔牛高级中学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5890" w:rsidRDefault="001E500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体育</w:t>
            </w:r>
          </w:p>
        </w:tc>
      </w:tr>
    </w:tbl>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对上述公示结果如有异议，请于一周内与新北区教师发展中心联系，联系人：周文荣、曹海霞，联系电话：</w:t>
      </w:r>
      <w:r>
        <w:rPr>
          <w:rFonts w:ascii="宋体" w:eastAsia="宋体" w:hAnsi="宋体" w:cs="宋体" w:hint="eastAsia"/>
        </w:rPr>
        <w:t>85131986</w:t>
      </w:r>
      <w:r>
        <w:rPr>
          <w:rFonts w:ascii="宋体" w:eastAsia="宋体" w:hAnsi="宋体" w:cs="宋体" w:hint="eastAsia"/>
        </w:rPr>
        <w:t>。</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rPr>
        <w:t>新北区教师发展中心</w:t>
      </w:r>
    </w:p>
    <w:p w:rsidR="00055890" w:rsidRDefault="001E5007">
      <w:pPr>
        <w:pStyle w:val="a3"/>
        <w:widowControl/>
        <w:adjustRightInd w:val="0"/>
        <w:snapToGrid w:val="0"/>
        <w:spacing w:beforeAutospacing="0" w:afterAutospacing="0" w:line="360" w:lineRule="auto"/>
        <w:ind w:firstLineChars="200" w:firstLine="480"/>
        <w:rPr>
          <w:rFonts w:ascii="宋体" w:eastAsia="宋体" w:hAnsi="宋体" w:cs="宋体"/>
        </w:rPr>
      </w:pPr>
      <w:r>
        <w:rPr>
          <w:rFonts w:ascii="宋体" w:eastAsia="宋体" w:hAnsi="宋体" w:cs="宋体" w:hint="eastAsia"/>
        </w:rPr>
        <w:t xml:space="preserve">                                                2020</w:t>
      </w:r>
      <w:r>
        <w:rPr>
          <w:rFonts w:ascii="宋体" w:eastAsia="宋体" w:hAnsi="宋体" w:cs="宋体" w:hint="eastAsia"/>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2</w:t>
      </w:r>
      <w:r>
        <w:rPr>
          <w:rFonts w:ascii="宋体" w:eastAsia="宋体" w:hAnsi="宋体" w:cs="宋体" w:hint="eastAsia"/>
        </w:rPr>
        <w:t>日</w:t>
      </w: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5217BE">
      <w:pPr>
        <w:pStyle w:val="a3"/>
        <w:widowControl/>
        <w:adjustRightInd w:val="0"/>
        <w:snapToGrid w:val="0"/>
        <w:spacing w:beforeAutospacing="0" w:afterAutospacing="0" w:line="360" w:lineRule="auto"/>
        <w:rPr>
          <w:rFonts w:ascii="宋体" w:eastAsia="宋体" w:hAnsi="宋体" w:cs="宋体"/>
        </w:rPr>
      </w:pPr>
      <w:r>
        <w:rPr>
          <w:rFonts w:ascii="宋体" w:eastAsia="宋体" w:hAnsi="宋体" w:cs="宋体" w:hint="eastAsia"/>
        </w:rPr>
        <w:t>网址链接：</w:t>
      </w:r>
      <w:r w:rsidRPr="005217BE">
        <w:rPr>
          <w:rFonts w:ascii="宋体" w:eastAsia="宋体" w:hAnsi="宋体" w:cs="宋体"/>
        </w:rPr>
        <w:t>http://www.xjxx.xbedu.net/teacher/office/reddocsxb/doc_detail.aspx?id=179295&amp;taskid=4192987</w:t>
      </w: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pStyle w:val="a3"/>
        <w:widowControl/>
        <w:adjustRightInd w:val="0"/>
        <w:snapToGrid w:val="0"/>
        <w:spacing w:beforeAutospacing="0" w:afterAutospacing="0" w:line="360" w:lineRule="auto"/>
        <w:rPr>
          <w:rFonts w:ascii="宋体" w:eastAsia="宋体" w:hAnsi="宋体" w:cs="宋体"/>
        </w:rPr>
      </w:pPr>
    </w:p>
    <w:p w:rsidR="00055890" w:rsidRDefault="00055890">
      <w:pPr>
        <w:adjustRightInd w:val="0"/>
        <w:snapToGrid w:val="0"/>
        <w:spacing w:line="360" w:lineRule="auto"/>
        <w:rPr>
          <w:rFonts w:ascii="宋体" w:eastAsia="宋体" w:hAnsi="宋体" w:cs="宋体"/>
          <w:sz w:val="24"/>
        </w:rPr>
      </w:pPr>
    </w:p>
    <w:sectPr w:rsidR="00055890" w:rsidSect="000558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007" w:rsidRDefault="001E5007" w:rsidP="005217BE">
      <w:r>
        <w:separator/>
      </w:r>
    </w:p>
  </w:endnote>
  <w:endnote w:type="continuationSeparator" w:id="0">
    <w:p w:rsidR="001E5007" w:rsidRDefault="001E5007" w:rsidP="00521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007" w:rsidRDefault="001E5007" w:rsidP="005217BE">
      <w:r>
        <w:separator/>
      </w:r>
    </w:p>
  </w:footnote>
  <w:footnote w:type="continuationSeparator" w:id="0">
    <w:p w:rsidR="001E5007" w:rsidRDefault="001E5007" w:rsidP="00521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CE7A58"/>
    <w:rsid w:val="00055890"/>
    <w:rsid w:val="001E5007"/>
    <w:rsid w:val="005217BE"/>
    <w:rsid w:val="039256B3"/>
    <w:rsid w:val="115C41E8"/>
    <w:rsid w:val="14542917"/>
    <w:rsid w:val="16490CA9"/>
    <w:rsid w:val="16CE7A58"/>
    <w:rsid w:val="184867DD"/>
    <w:rsid w:val="1D3A097F"/>
    <w:rsid w:val="209A7AA5"/>
    <w:rsid w:val="2F652187"/>
    <w:rsid w:val="47D37FAA"/>
    <w:rsid w:val="48C36563"/>
    <w:rsid w:val="4923266B"/>
    <w:rsid w:val="49997B2A"/>
    <w:rsid w:val="4EEC6B66"/>
    <w:rsid w:val="5B520835"/>
    <w:rsid w:val="69A601BB"/>
    <w:rsid w:val="6D0E1542"/>
    <w:rsid w:val="6F06403B"/>
    <w:rsid w:val="6FE829CE"/>
    <w:rsid w:val="701716E4"/>
    <w:rsid w:val="758C5DAB"/>
    <w:rsid w:val="781E2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55890"/>
    <w:pPr>
      <w:spacing w:beforeAutospacing="1" w:afterAutospacing="1"/>
      <w:jc w:val="left"/>
    </w:pPr>
    <w:rPr>
      <w:rFonts w:cs="Times New Roman"/>
      <w:kern w:val="0"/>
      <w:sz w:val="24"/>
    </w:rPr>
  </w:style>
  <w:style w:type="table" w:styleId="a4">
    <w:name w:val="Table Grid"/>
    <w:basedOn w:val="a1"/>
    <w:qFormat/>
    <w:rsid w:val="000558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055890"/>
    <w:rPr>
      <w:color w:val="0000FF"/>
      <w:u w:val="single"/>
    </w:rPr>
  </w:style>
  <w:style w:type="paragraph" w:customStyle="1" w:styleId="Heading21">
    <w:name w:val="Heading #2|1"/>
    <w:basedOn w:val="a"/>
    <w:qFormat/>
    <w:rsid w:val="00055890"/>
    <w:pPr>
      <w:shd w:val="clear" w:color="auto" w:fill="FFFFFF"/>
      <w:spacing w:before="1660" w:after="400" w:line="706" w:lineRule="exact"/>
      <w:jc w:val="center"/>
      <w:outlineLvl w:val="1"/>
    </w:pPr>
    <w:rPr>
      <w:rFonts w:ascii="PMingLiU" w:eastAsia="PMingLiU" w:hAnsi="PMingLiU" w:cs="PMingLiU"/>
      <w:sz w:val="44"/>
      <w:szCs w:val="44"/>
    </w:rPr>
  </w:style>
  <w:style w:type="paragraph" w:styleId="a6">
    <w:name w:val="header"/>
    <w:basedOn w:val="a"/>
    <w:link w:val="Char"/>
    <w:rsid w:val="0052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217BE"/>
    <w:rPr>
      <w:rFonts w:asciiTheme="minorHAnsi" w:eastAsiaTheme="minorEastAsia" w:hAnsiTheme="minorHAnsi" w:cstheme="minorBidi"/>
      <w:kern w:val="2"/>
      <w:sz w:val="18"/>
      <w:szCs w:val="18"/>
    </w:rPr>
  </w:style>
  <w:style w:type="paragraph" w:styleId="a7">
    <w:name w:val="footer"/>
    <w:basedOn w:val="a"/>
    <w:link w:val="Char0"/>
    <w:rsid w:val="005217BE"/>
    <w:pPr>
      <w:tabs>
        <w:tab w:val="center" w:pos="4153"/>
        <w:tab w:val="right" w:pos="8306"/>
      </w:tabs>
      <w:snapToGrid w:val="0"/>
      <w:jc w:val="left"/>
    </w:pPr>
    <w:rPr>
      <w:sz w:val="18"/>
      <w:szCs w:val="18"/>
    </w:rPr>
  </w:style>
  <w:style w:type="character" w:customStyle="1" w:styleId="Char0">
    <w:name w:val="页脚 Char"/>
    <w:basedOn w:val="a0"/>
    <w:link w:val="a7"/>
    <w:rsid w:val="005217B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池塘草虾</dc:creator>
  <cp:lastModifiedBy>Administrator</cp:lastModifiedBy>
  <cp:revision>2</cp:revision>
  <cp:lastPrinted>2020-11-02T01:56:00Z</cp:lastPrinted>
  <dcterms:created xsi:type="dcterms:W3CDTF">2020-11-02T01:54:00Z</dcterms:created>
  <dcterms:modified xsi:type="dcterms:W3CDTF">2020-11-04T07:04:00Z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