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DA" w:rsidRDefault="00BE44DA" w:rsidP="00AF2406">
      <w:pPr>
        <w:spacing w:line="440" w:lineRule="exact"/>
        <w:ind w:firstLineChars="150" w:firstLine="36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研之</w:t>
      </w:r>
      <w:r w:rsidR="00AF2406">
        <w:rPr>
          <w:rFonts w:hint="eastAsia"/>
          <w:b/>
          <w:sz w:val="24"/>
          <w:szCs w:val="24"/>
        </w:rPr>
        <w:t>有道，课程有品，教学有果</w:t>
      </w:r>
    </w:p>
    <w:p w:rsidR="00AF2406" w:rsidRDefault="00AF2406" w:rsidP="00AF2406">
      <w:pPr>
        <w:spacing w:line="440" w:lineRule="exact"/>
        <w:ind w:firstLineChars="150" w:firstLine="36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常州市新北区薛家实验小学</w:t>
      </w:r>
      <w:r>
        <w:rPr>
          <w:rFonts w:hint="eastAsia"/>
          <w:b/>
          <w:sz w:val="24"/>
          <w:szCs w:val="24"/>
        </w:rPr>
        <w:t>2020~2021</w:t>
      </w:r>
      <w:r>
        <w:rPr>
          <w:rFonts w:hint="eastAsia"/>
          <w:b/>
          <w:sz w:val="24"/>
          <w:szCs w:val="24"/>
        </w:rPr>
        <w:t>学年第二学期课程与教学计划</w:t>
      </w:r>
    </w:p>
    <w:p w:rsidR="0089376E" w:rsidRDefault="00DF375A" w:rsidP="0089376E">
      <w:pPr>
        <w:spacing w:line="440" w:lineRule="exact"/>
        <w:ind w:firstLineChars="150" w:firstLine="36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="0089376E" w:rsidRPr="00FB2A10">
        <w:rPr>
          <w:rFonts w:hint="eastAsia"/>
          <w:b/>
          <w:sz w:val="24"/>
          <w:szCs w:val="24"/>
        </w:rPr>
        <w:t>问题反思</w:t>
      </w:r>
    </w:p>
    <w:p w:rsidR="0089376E" w:rsidRDefault="0089376E" w:rsidP="0089376E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1478B1">
        <w:rPr>
          <w:rFonts w:asciiTheme="majorEastAsia" w:eastAsiaTheme="majorEastAsia" w:hAnsiTheme="majorEastAsia" w:hint="eastAsia"/>
          <w:b/>
          <w:sz w:val="24"/>
          <w:szCs w:val="24"/>
        </w:rPr>
        <w:t>1.课程</w:t>
      </w:r>
      <w:r w:rsidR="00DF375A">
        <w:rPr>
          <w:rFonts w:asciiTheme="majorEastAsia" w:eastAsiaTheme="majorEastAsia" w:hAnsiTheme="majorEastAsia" w:hint="eastAsia"/>
          <w:b/>
          <w:sz w:val="24"/>
          <w:szCs w:val="24"/>
        </w:rPr>
        <w:t>教学</w:t>
      </w:r>
      <w:r w:rsidRPr="001478B1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1478B1">
        <w:rPr>
          <w:rFonts w:asciiTheme="majorEastAsia" w:eastAsiaTheme="majorEastAsia" w:hAnsiTheme="majorEastAsia" w:hint="eastAsia"/>
          <w:sz w:val="24"/>
          <w:szCs w:val="24"/>
        </w:rPr>
        <w:t>（1）国家课程校本化实施质量有待进一步提升，表现在</w:t>
      </w:r>
      <w:r>
        <w:rPr>
          <w:rFonts w:asciiTheme="majorEastAsia" w:eastAsiaTheme="majorEastAsia" w:hAnsiTheme="majorEastAsia" w:hint="eastAsia"/>
          <w:sz w:val="24"/>
          <w:szCs w:val="24"/>
        </w:rPr>
        <w:t>专题研究不聚焦，日常研究不落地，学科质量不均衡。</w:t>
      </w:r>
      <w:r w:rsidRPr="001478B1">
        <w:rPr>
          <w:rFonts w:asciiTheme="majorEastAsia" w:eastAsiaTheme="majorEastAsia" w:hAnsiTheme="majorEastAsia" w:hint="eastAsia"/>
          <w:sz w:val="24"/>
          <w:szCs w:val="24"/>
        </w:rPr>
        <w:t>（2）校本课程特色化开发能力有待进一步提升，表现在顶层设计不够整体、校本亮点不够凸显、成果提炼不够到位。</w:t>
      </w:r>
    </w:p>
    <w:p w:rsidR="0089376E" w:rsidRDefault="0089376E" w:rsidP="0089376E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478B1">
        <w:rPr>
          <w:rFonts w:asciiTheme="majorEastAsia" w:eastAsiaTheme="majorEastAsia" w:hAnsiTheme="majorEastAsia" w:hint="eastAsia"/>
          <w:b/>
          <w:sz w:val="24"/>
          <w:szCs w:val="24"/>
        </w:rPr>
        <w:t>2. 教师发展：</w:t>
      </w:r>
      <w:r w:rsidRPr="00AC2B62">
        <w:rPr>
          <w:rFonts w:asciiTheme="majorEastAsia" w:eastAsiaTheme="majorEastAsia" w:hAnsiTheme="majorEastAsia" w:hint="eastAsia"/>
          <w:sz w:val="24"/>
          <w:szCs w:val="24"/>
        </w:rPr>
        <w:t>（1）新教师基数大，流动频繁。</w:t>
      </w:r>
      <w:r>
        <w:rPr>
          <w:rFonts w:asciiTheme="majorEastAsia" w:eastAsiaTheme="majorEastAsia" w:hAnsiTheme="majorEastAsia" w:hint="eastAsia"/>
          <w:sz w:val="24"/>
          <w:szCs w:val="24"/>
        </w:rPr>
        <w:t>（2）部分教师发展内驱力不强。</w:t>
      </w:r>
    </w:p>
    <w:p w:rsidR="0089376E" w:rsidRDefault="0089376E" w:rsidP="0089376E">
      <w:pPr>
        <w:spacing w:line="440" w:lineRule="exact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865778">
        <w:rPr>
          <w:rFonts w:hint="eastAsia"/>
          <w:b/>
          <w:sz w:val="24"/>
          <w:szCs w:val="24"/>
        </w:rPr>
        <w:t>指导思想：</w:t>
      </w:r>
    </w:p>
    <w:p w:rsidR="00865778" w:rsidRPr="00804A51" w:rsidRDefault="009D1688" w:rsidP="009D1688">
      <w:pPr>
        <w:spacing w:line="440" w:lineRule="exact"/>
        <w:ind w:firstLineChars="200" w:firstLine="480"/>
        <w:jc w:val="left"/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804A51">
        <w:rPr>
          <w:rStyle w:val="qowt-font4"/>
          <w:color w:val="000000" w:themeColor="text1"/>
          <w:sz w:val="24"/>
          <w:szCs w:val="24"/>
          <w:shd w:val="clear" w:color="auto" w:fill="FFFFFF"/>
        </w:rPr>
        <w:t>在学校学科育人与发展思路的领导下，以深化课程改革、深入挖掘与转化学科育人价值为导向，</w:t>
      </w:r>
      <w:r w:rsidRPr="00804A51">
        <w:rPr>
          <w:rFonts w:hint="eastAs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以常规品质提升为底线，以研究融合推进为主导，</w:t>
      </w:r>
      <w:r w:rsidRPr="00804A51">
        <w:rPr>
          <w:rStyle w:val="qowt-font4"/>
          <w:color w:val="000000" w:themeColor="text1"/>
          <w:sz w:val="24"/>
          <w:szCs w:val="24"/>
          <w:shd w:val="clear" w:color="auto" w:fill="FFFFFF"/>
        </w:rPr>
        <w:t>以项目组先行，校区联动等方式，积极开展多层面立体式研究，推进多项制度保障施行，</w:t>
      </w:r>
      <w:r w:rsidR="00865778" w:rsidRPr="00804A51">
        <w:rPr>
          <w:rFonts w:hint="eastAs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寻求教育教学质量的新突破和师生学科素养的新发展。</w:t>
      </w:r>
    </w:p>
    <w:p w:rsidR="00865778" w:rsidRPr="00FB66D0" w:rsidRDefault="00865778" w:rsidP="00865778">
      <w:pPr>
        <w:spacing w:line="440" w:lineRule="exact"/>
        <w:ind w:firstLineChars="200" w:firstLine="482"/>
        <w:jc w:val="left"/>
        <w:rPr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FB66D0">
        <w:rPr>
          <w:rFonts w:hint="eastAsia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三、工作目标：</w:t>
      </w:r>
    </w:p>
    <w:p w:rsidR="009D1688" w:rsidRDefault="009D1688" w:rsidP="009D1688">
      <w:pPr>
        <w:pStyle w:val="qowt-li-70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="等线" w:eastAsia="等线"/>
          <w:color w:val="000000"/>
        </w:rPr>
      </w:pPr>
      <w:r>
        <w:rPr>
          <w:rStyle w:val="qowt-font4"/>
          <w:rFonts w:ascii="等线" w:eastAsia="等线" w:hint="eastAsia"/>
          <w:color w:val="000000"/>
        </w:rPr>
        <w:t>1.立足常规调研，</w:t>
      </w:r>
      <w:r w:rsidR="00F26E26">
        <w:rPr>
          <w:rStyle w:val="qowt-font4"/>
          <w:rFonts w:ascii="等线" w:eastAsia="等线" w:hint="eastAsia"/>
          <w:color w:val="000000"/>
        </w:rPr>
        <w:t>建机制</w:t>
      </w:r>
      <w:r w:rsidR="008E730C">
        <w:rPr>
          <w:rStyle w:val="qowt-font4"/>
          <w:rFonts w:ascii="等线" w:eastAsia="等线" w:hint="eastAsia"/>
          <w:color w:val="000000"/>
        </w:rPr>
        <w:t>化常态</w:t>
      </w:r>
      <w:r>
        <w:rPr>
          <w:rStyle w:val="qowt-font4"/>
          <w:rFonts w:ascii="等线" w:eastAsia="等线" w:hint="eastAsia"/>
          <w:color w:val="000000"/>
        </w:rPr>
        <w:t>，规范教育教学常规。</w:t>
      </w:r>
    </w:p>
    <w:p w:rsidR="009D1688" w:rsidRDefault="009D1688" w:rsidP="009D1688">
      <w:pPr>
        <w:pStyle w:val="qowt-li-70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="等线" w:eastAsia="等线"/>
          <w:color w:val="000000"/>
        </w:rPr>
      </w:pPr>
      <w:r>
        <w:rPr>
          <w:rStyle w:val="qowt-font4"/>
          <w:rFonts w:ascii="等线" w:eastAsia="等线" w:hint="eastAsia"/>
          <w:color w:val="000000"/>
        </w:rPr>
        <w:t>2.立足课堂教学，</w:t>
      </w:r>
      <w:r w:rsidR="008E730C">
        <w:rPr>
          <w:rStyle w:val="qowt-font4"/>
          <w:rFonts w:ascii="等线" w:eastAsia="等线" w:hint="eastAsia"/>
          <w:color w:val="000000"/>
        </w:rPr>
        <w:t>研专题成系列</w:t>
      </w:r>
      <w:r>
        <w:rPr>
          <w:rStyle w:val="qowt-font4"/>
          <w:rFonts w:ascii="等线" w:eastAsia="等线" w:hint="eastAsia"/>
          <w:color w:val="000000"/>
        </w:rPr>
        <w:t>，提升课堂教学质量。</w:t>
      </w:r>
    </w:p>
    <w:p w:rsidR="009D1688" w:rsidRDefault="009D1688" w:rsidP="009D1688">
      <w:pPr>
        <w:pStyle w:val="qowt-li-70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="等线" w:eastAsia="等线"/>
          <w:color w:val="000000"/>
        </w:rPr>
      </w:pPr>
      <w:r>
        <w:rPr>
          <w:rStyle w:val="qowt-font4"/>
          <w:rFonts w:ascii="等线" w:eastAsia="等线" w:hint="eastAsia"/>
          <w:color w:val="000000"/>
        </w:rPr>
        <w:t>3.立足项目研究，</w:t>
      </w:r>
      <w:r w:rsidR="008E730C">
        <w:rPr>
          <w:rStyle w:val="qowt-font4"/>
          <w:rFonts w:ascii="等线" w:eastAsia="等线" w:hint="eastAsia"/>
          <w:color w:val="000000"/>
        </w:rPr>
        <w:t>抓节点练队伍</w:t>
      </w:r>
      <w:r>
        <w:rPr>
          <w:rStyle w:val="qowt-font4"/>
          <w:rFonts w:ascii="等线" w:eastAsia="等线" w:hint="eastAsia"/>
          <w:color w:val="000000"/>
        </w:rPr>
        <w:t>，</w:t>
      </w:r>
      <w:r w:rsidR="008117AD">
        <w:rPr>
          <w:rStyle w:val="qowt-font4"/>
          <w:rFonts w:ascii="等线" w:eastAsia="等线" w:hint="eastAsia"/>
          <w:color w:val="000000"/>
        </w:rPr>
        <w:t>打造</w:t>
      </w:r>
      <w:r w:rsidR="00DE31A2">
        <w:rPr>
          <w:rStyle w:val="qowt-font4"/>
          <w:rFonts w:ascii="等线" w:eastAsia="等线" w:hint="eastAsia"/>
          <w:color w:val="000000"/>
        </w:rPr>
        <w:t>课程建设</w:t>
      </w:r>
      <w:r w:rsidR="008117AD">
        <w:rPr>
          <w:rStyle w:val="qowt-font4"/>
          <w:rFonts w:ascii="等线" w:eastAsia="等线" w:hint="eastAsia"/>
          <w:color w:val="000000"/>
        </w:rPr>
        <w:t>样态</w:t>
      </w:r>
      <w:r>
        <w:rPr>
          <w:rStyle w:val="qowt-font4"/>
          <w:rFonts w:ascii="等线" w:eastAsia="等线" w:hint="eastAsia"/>
          <w:color w:val="000000"/>
        </w:rPr>
        <w:t>。</w:t>
      </w:r>
    </w:p>
    <w:p w:rsidR="0089376E" w:rsidRPr="00180667" w:rsidRDefault="00865778" w:rsidP="00180667">
      <w:pPr>
        <w:spacing w:line="4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180667">
        <w:rPr>
          <w:rFonts w:asciiTheme="minorEastAsia" w:hAnsiTheme="minorEastAsia" w:hint="eastAsia"/>
          <w:b/>
          <w:sz w:val="24"/>
          <w:szCs w:val="24"/>
        </w:rPr>
        <w:t>四</w:t>
      </w:r>
      <w:r w:rsidR="0089376E" w:rsidRPr="00180667">
        <w:rPr>
          <w:rFonts w:asciiTheme="minorEastAsia" w:hAnsiTheme="minorEastAsia" w:hint="eastAsia"/>
          <w:b/>
          <w:sz w:val="24"/>
          <w:szCs w:val="24"/>
        </w:rPr>
        <w:t>、工作举措：</w:t>
      </w:r>
    </w:p>
    <w:p w:rsidR="000A3EA5" w:rsidRPr="00A07A61" w:rsidRDefault="00865778" w:rsidP="000A3EA5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</w:pPr>
      <w:r w:rsidRPr="00A07A61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（一）</w:t>
      </w:r>
      <w:r w:rsidRPr="00A07A61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常规管理：问题跟进中提升管理品质</w:t>
      </w:r>
    </w:p>
    <w:p w:rsidR="00865778" w:rsidRPr="00865778" w:rsidRDefault="00865778" w:rsidP="000A3EA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新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学期，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各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学科组将站在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创建新优质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的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节点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背景下，本着前延后续的工作思路，发现问题，剖析问题，解决问题，一切从实效出发，在问题的解决和跟进中使常规更利于教师发展，更利于质量提升。在清晰方向，明确目标，规范实施，过程管理，及时评价的工作要求下，常规工作有所突破，并逐步形成科学、有机的节律和稳定、高效的管理运行机制。</w:t>
      </w:r>
    </w:p>
    <w:p w:rsidR="00180667" w:rsidRPr="00A07A61" w:rsidRDefault="00865778" w:rsidP="00180667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</w:pPr>
      <w:r w:rsidRPr="00865778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1.</w:t>
      </w:r>
      <w:r w:rsidRPr="00A07A61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常规工作重实效</w:t>
      </w:r>
    </w:p>
    <w:p w:rsidR="00865778" w:rsidRPr="00865778" w:rsidRDefault="00865778" w:rsidP="00180667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新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学期</w:t>
      </w:r>
      <w:r w:rsidR="00D42234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继续采用展评互评形式，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对师生教学中文本常规（备课、作业）进行亮点评赏，同时发现并综合目前教学常规实施中存在的问题，直面问题，分析形成问题的主客观原因，共同研讨，</w:t>
      </w:r>
      <w:r w:rsid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修订完善，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形成有效促进教学质量提升、有利于教师长远发展，同时又能减少教师无效劳动的低负高效的教学常规。</w:t>
      </w:r>
    </w:p>
    <w:p w:rsidR="00180667" w:rsidRPr="00A07A61" w:rsidRDefault="00865778" w:rsidP="00180667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</w:pPr>
      <w:r w:rsidRPr="00865778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2.</w:t>
      </w:r>
      <w:r w:rsidRPr="00A07A61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日常教研重质量</w:t>
      </w:r>
    </w:p>
    <w:p w:rsidR="00865778" w:rsidRPr="00865778" w:rsidRDefault="00865778" w:rsidP="00180667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lastRenderedPageBreak/>
        <w:t>为了保证教研活动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质量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各学科组可以</w:t>
      </w:r>
      <w:r w:rsidR="003A6615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建立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日常教研的节律</w:t>
      </w:r>
      <w:r w:rsidR="00B7540C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，以有利于在日研日新的秩序中充满发展活力。</w:t>
      </w:r>
    </w:p>
    <w:tbl>
      <w:tblPr>
        <w:tblW w:w="959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2658"/>
        <w:gridCol w:w="2165"/>
        <w:gridCol w:w="2053"/>
        <w:gridCol w:w="1899"/>
      </w:tblGrid>
      <w:tr w:rsidR="00180667" w:rsidRPr="00A07A61" w:rsidTr="00187F7D">
        <w:trPr>
          <w:tblCellSpacing w:w="0" w:type="dxa"/>
          <w:jc w:val="center"/>
        </w:trPr>
        <w:tc>
          <w:tcPr>
            <w:tcW w:w="82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0A3EA5">
            <w:pPr>
              <w:widowControl/>
              <w:spacing w:line="440" w:lineRule="exac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周次</w:t>
            </w:r>
          </w:p>
        </w:tc>
        <w:tc>
          <w:tcPr>
            <w:tcW w:w="265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180667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第一周</w:t>
            </w:r>
          </w:p>
        </w:tc>
        <w:tc>
          <w:tcPr>
            <w:tcW w:w="21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180667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第二周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180667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第三周</w:t>
            </w:r>
          </w:p>
        </w:tc>
        <w:tc>
          <w:tcPr>
            <w:tcW w:w="18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180667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第四周</w:t>
            </w:r>
          </w:p>
        </w:tc>
      </w:tr>
      <w:tr w:rsidR="00180667" w:rsidRPr="00A07A61" w:rsidTr="00187F7D">
        <w:trPr>
          <w:tblCellSpacing w:w="0" w:type="dxa"/>
          <w:jc w:val="center"/>
        </w:trPr>
        <w:tc>
          <w:tcPr>
            <w:tcW w:w="82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CC20EE">
            <w:pPr>
              <w:widowControl/>
              <w:spacing w:line="440" w:lineRule="exac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内容</w:t>
            </w:r>
          </w:p>
        </w:tc>
        <w:tc>
          <w:tcPr>
            <w:tcW w:w="265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180667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单元解读</w:t>
            </w:r>
          </w:p>
          <w:p w:rsidR="00CC20EE" w:rsidRDefault="00865778" w:rsidP="00180667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青年教师成长营</w:t>
            </w:r>
          </w:p>
          <w:p w:rsidR="00865778" w:rsidRPr="00865778" w:rsidRDefault="00865778" w:rsidP="00180667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（项目核心组活动）</w:t>
            </w:r>
          </w:p>
        </w:tc>
        <w:tc>
          <w:tcPr>
            <w:tcW w:w="21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180667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单元资源包创建</w:t>
            </w:r>
          </w:p>
          <w:p w:rsidR="00865778" w:rsidRPr="00865778" w:rsidRDefault="00865778" w:rsidP="00180667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常规调研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180667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组内课堂实践</w:t>
            </w:r>
          </w:p>
        </w:tc>
        <w:tc>
          <w:tcPr>
            <w:tcW w:w="18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A07A61" w:rsidRDefault="00865778" w:rsidP="00180667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大组交流活动</w:t>
            </w:r>
          </w:p>
          <w:p w:rsidR="00865778" w:rsidRPr="00865778" w:rsidRDefault="00180667" w:rsidP="00180667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学科节活动</w:t>
            </w:r>
          </w:p>
        </w:tc>
      </w:tr>
    </w:tbl>
    <w:p w:rsidR="00865778" w:rsidRDefault="00865778" w:rsidP="00180667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课堂教学现场研讨，可以融学科组的专题研讨、日常调研和学科活动的内部交流</w:t>
      </w:r>
      <w:r w:rsidR="007E695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；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集体备课</w:t>
      </w:r>
      <w:r w:rsidR="007E695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可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围绕本学科研究重点，结合年级常规教学要求，融理论学习、实践研究、反思重建、提炼总结为一体的日常教研活动内容。学期初，制订研究计划，确保每次教研活动有学习导读人、主讲人，有互动研讨过程、有研究阶段成果。</w:t>
      </w:r>
    </w:p>
    <w:p w:rsidR="00180667" w:rsidRPr="00A07A61" w:rsidRDefault="00865778" w:rsidP="00290158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</w:pPr>
      <w:r w:rsidRPr="00865778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3.</w:t>
      </w:r>
      <w:r w:rsidRPr="00A07A61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专题调研重跟进</w:t>
      </w:r>
    </w:p>
    <w:p w:rsidR="00865778" w:rsidRDefault="00865778" w:rsidP="0029015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新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学期我们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将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在</w:t>
      </w:r>
      <w:r w:rsidR="006669A4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三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个层面上体现跟进：</w:t>
      </w:r>
      <w:r w:rsidRPr="00865778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一是内容的跟进</w:t>
      </w:r>
      <w:r w:rsidR="006669A4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：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如语文学科可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从学生语言发展入手，加强低年级听话说话训练的调研，中、高年级加强读写结合训练和习作指导的调研。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数学学科则要加强关键问题设计与实施的调研。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各教研组在个人思考的基础上加强集体备课，在实践的基础上及时记录及时整理，形成相对成熟的各单元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案例集或训练体系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。</w:t>
      </w:r>
      <w:r w:rsidRPr="00865778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二是问题的跟进</w:t>
      </w:r>
      <w:r w:rsidR="006669A4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：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针对调研中弱势的班级及教师，教研组、学科组将加强后续的跟进，汇总研讨和分析，及时调整日常实践，完善教育教学。</w:t>
      </w:r>
      <w:r w:rsidR="006669A4" w:rsidRPr="006669A4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三是梯队的跟进：</w:t>
      </w:r>
      <w:r w:rsidR="006669A4" w:rsidRPr="006669A4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各学科要进行全人员的课堂教学普查，</w:t>
      </w:r>
      <w:r w:rsidR="006669A4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在此基础上按老中青选好“种子”教师，跟进研磨，为11</w:t>
      </w:r>
      <w:r w:rsidR="00D43875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月底的创新优随堂听课做好充分准备。</w:t>
      </w:r>
    </w:p>
    <w:p w:rsidR="00290158" w:rsidRDefault="00290158" w:rsidP="00290158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290158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4.学科活动重</w:t>
      </w: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价值</w:t>
      </w:r>
    </w:p>
    <w:p w:rsidR="00290158" w:rsidRDefault="00290158" w:rsidP="0029015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bdr w:val="none" w:sz="0" w:space="0" w:color="auto" w:frame="1"/>
        </w:rPr>
      </w:pPr>
      <w:r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本学期我们试图在学生学科活动方面都有突破，不同层面开展不同形式不同内容的学科活动，丰富学生的</w:t>
      </w:r>
      <w:r>
        <w:rPr>
          <w:rFonts w:asciiTheme="majorEastAsia" w:eastAsiaTheme="majorEastAsia" w:hAnsiTheme="majorEastAsia" w:hint="eastAsia"/>
          <w:color w:val="000000" w:themeColor="text1"/>
          <w:bdr w:val="none" w:sz="0" w:space="0" w:color="auto" w:frame="1"/>
        </w:rPr>
        <w:t>校园</w:t>
      </w:r>
      <w:r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学习生活，引导学生在学科活动中获得精神的滋养</w:t>
      </w:r>
      <w:r w:rsidR="001A29D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和</w:t>
      </w:r>
      <w:r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文化的熏陶。</w:t>
      </w:r>
    </w:p>
    <w:p w:rsidR="00290158" w:rsidRDefault="00290158" w:rsidP="00290158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bdr w:val="none" w:sz="0" w:space="0" w:color="auto" w:frame="1"/>
        </w:rPr>
      </w:pPr>
      <w:r w:rsidRPr="00A07A61">
        <w:rPr>
          <w:rStyle w:val="a5"/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单项考查活动化：</w:t>
      </w:r>
      <w:r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结合学生年级特点，在期初教研组填报的各年级考查内容进行论证，真正把握本学期</w:t>
      </w:r>
      <w:r>
        <w:rPr>
          <w:rFonts w:asciiTheme="majorEastAsia" w:eastAsiaTheme="majorEastAsia" w:hAnsiTheme="majorEastAsia" w:hint="eastAsia"/>
          <w:color w:val="000000" w:themeColor="text1"/>
          <w:bdr w:val="none" w:sz="0" w:space="0" w:color="auto" w:frame="1"/>
        </w:rPr>
        <w:t>学科</w:t>
      </w:r>
      <w:r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学习的核心能力，确立能级要求，在规范化运行考核的基础上完善考查办法，化程式化考查为过程性培养，化终结性评价为活动化展示，让学生在每个学期的学科学习中都扎实一项基本功，迈上一个新台阶。</w:t>
      </w:r>
    </w:p>
    <w:p w:rsidR="00290158" w:rsidRPr="00897FC7" w:rsidRDefault="00290158" w:rsidP="004034AB">
      <w:pPr>
        <w:shd w:val="clear" w:color="auto" w:fill="FFFFFF"/>
        <w:spacing w:line="440" w:lineRule="exact"/>
        <w:ind w:firstLineChars="200" w:firstLine="482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897FC7">
        <w:rPr>
          <w:rStyle w:val="a5"/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学业评价多元化：</w:t>
      </w:r>
      <w:r w:rsidRPr="00897FC7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各学科组在学期初确立学业评价内容，并研讨推进方式和评价方式。</w:t>
      </w:r>
      <w:r w:rsidR="004034AB" w:rsidRPr="004034A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基于调研确定主题</w:t>
      </w:r>
      <w:r w:rsidR="004034AB" w:rsidRPr="004034AB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bdr w:val="none" w:sz="0" w:space="0" w:color="auto" w:frame="1"/>
        </w:rPr>
        <w:t>→</w:t>
      </w:r>
      <w:r w:rsidR="004034AB" w:rsidRPr="004034A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聚焦主题设计活动</w:t>
      </w:r>
      <w:r w:rsidR="004034AB" w:rsidRPr="004034AB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bdr w:val="none" w:sz="0" w:space="0" w:color="auto" w:frame="1"/>
        </w:rPr>
        <w:t>→</w:t>
      </w:r>
      <w:r w:rsidR="004034AB" w:rsidRPr="004034A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任务驱动丰富形式</w:t>
      </w:r>
      <w:r w:rsidR="004034AB" w:rsidRPr="004034AB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bdr w:val="none" w:sz="0" w:space="0" w:color="auto" w:frame="1"/>
        </w:rPr>
        <w:t>→</w:t>
      </w:r>
      <w:r w:rsidR="004034AB" w:rsidRPr="004034A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成果</w:t>
      </w:r>
      <w:r w:rsidR="004034AB" w:rsidRPr="004034AB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分享提升价值</w:t>
      </w:r>
      <w:r w:rsidR="004034AB" w:rsidRPr="004034AB">
        <w:rPr>
          <w:rFonts w:asciiTheme="majorEastAsia" w:eastAsiaTheme="majorEastAsia" w:hAnsiTheme="majorEastAsia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034A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</w:rPr>
        <w:t>。</w:t>
      </w:r>
    </w:p>
    <w:p w:rsidR="00865778" w:rsidRPr="00865778" w:rsidRDefault="00290158" w:rsidP="00180667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5</w:t>
      </w:r>
      <w:r w:rsidR="00865778" w:rsidRPr="00865778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865778" w:rsidRPr="00A07A61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知识管理重规范</w:t>
      </w:r>
    </w:p>
    <w:p w:rsidR="00865778" w:rsidRPr="00865778" w:rsidRDefault="00865778" w:rsidP="00180667">
      <w:pPr>
        <w:widowControl/>
        <w:shd w:val="clear" w:color="auto" w:fill="FFFFFF"/>
        <w:spacing w:line="440" w:lineRule="exact"/>
        <w:ind w:firstLine="20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新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学期，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各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学科组</w:t>
      </w:r>
      <w:r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要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协同教研组增强知识管理的意识，规范教研组各项活动：</w:t>
      </w:r>
    </w:p>
    <w:tbl>
      <w:tblPr>
        <w:tblW w:w="889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  <w:gridCol w:w="2410"/>
        <w:gridCol w:w="3260"/>
        <w:gridCol w:w="1985"/>
      </w:tblGrid>
      <w:tr w:rsidR="00865778" w:rsidRPr="00865778" w:rsidTr="00F71945">
        <w:trPr>
          <w:tblCellSpacing w:w="0" w:type="dxa"/>
        </w:trPr>
        <w:tc>
          <w:tcPr>
            <w:tcW w:w="124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180667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时间段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180667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内容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180667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跟进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180667">
            <w:pPr>
              <w:widowControl/>
              <w:spacing w:line="440" w:lineRule="exact"/>
              <w:ind w:firstLine="200"/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成果</w:t>
            </w:r>
          </w:p>
        </w:tc>
      </w:tr>
      <w:tr w:rsidR="00865778" w:rsidRPr="00865778" w:rsidTr="00F71945">
        <w:trPr>
          <w:tblCellSpacing w:w="0" w:type="dxa"/>
        </w:trPr>
        <w:tc>
          <w:tcPr>
            <w:tcW w:w="124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180667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期初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B5C70" w:rsidP="00DE31A2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开学调研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DE31A2" w:rsidP="00DE31A2">
            <w:pPr>
              <w:widowControl/>
              <w:spacing w:line="440" w:lineRule="exact"/>
              <w:ind w:firstLineChars="200" w:firstLine="48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在课堂调研中，成绩突出的优秀教师、优秀课堂，教研组采取“经验分享会”“优课优享会”集中展示分享，进一步辐射和方法优秀教育资源。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486295" w:rsidP="00180667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</w:rPr>
              <w:t>调研报告</w:t>
            </w:r>
          </w:p>
        </w:tc>
      </w:tr>
      <w:tr w:rsidR="00865778" w:rsidRPr="00865778" w:rsidTr="00F71945">
        <w:trPr>
          <w:tblCellSpacing w:w="0" w:type="dxa"/>
        </w:trPr>
        <w:tc>
          <w:tcPr>
            <w:tcW w:w="124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180667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期中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180667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单元资源包梳理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180667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运用及反馈交流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865778" w:rsidP="006669A4">
            <w:pPr>
              <w:widowControl/>
              <w:spacing w:line="440" w:lineRule="exact"/>
              <w:ind w:firstLineChars="200" w:firstLine="48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形成较成熟的单元资源包</w:t>
            </w:r>
          </w:p>
        </w:tc>
      </w:tr>
      <w:tr w:rsidR="00C85791" w:rsidRPr="00865778" w:rsidTr="00F71945">
        <w:trPr>
          <w:tblCellSpacing w:w="0" w:type="dxa"/>
        </w:trPr>
        <w:tc>
          <w:tcPr>
            <w:tcW w:w="124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C85791" w:rsidP="00180667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期末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C85791" w:rsidP="00180667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策略提炼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C85791" w:rsidP="00180667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梳理完善和提炼总结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5778" w:rsidRPr="00865778" w:rsidRDefault="00C85791" w:rsidP="00180667">
            <w:pPr>
              <w:widowControl/>
              <w:spacing w:line="440" w:lineRule="exact"/>
              <w:ind w:firstLine="20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  <w:szCs w:val="24"/>
              </w:rPr>
            </w:pPr>
            <w:r w:rsidRPr="0086577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教师教学沙龙</w:t>
            </w:r>
          </w:p>
        </w:tc>
      </w:tr>
    </w:tbl>
    <w:p w:rsidR="00865778" w:rsidRPr="00865778" w:rsidRDefault="00865778" w:rsidP="00DA6896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形成学科组以项目统计为经，教研组以内容为纬的知识管理外框架，教研组内部也可在研讨的基础上形成相对稳定的知识结构。</w:t>
      </w:r>
    </w:p>
    <w:p w:rsidR="006F5EAC" w:rsidRPr="007A2F08" w:rsidRDefault="00B80F22" w:rsidP="00DA6896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24"/>
          <w:szCs w:val="24"/>
        </w:rPr>
      </w:pPr>
      <w:r w:rsidRPr="007A2F08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（二）</w:t>
      </w:r>
      <w:r w:rsidR="00865778" w:rsidRPr="007A2F08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实践研究：</w:t>
      </w:r>
      <w:r w:rsidR="007A2F08" w:rsidRPr="007A2F08">
        <w:rPr>
          <w:rStyle w:val="a5"/>
          <w:rFonts w:hint="eastAs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主题研究中创新实践变革</w:t>
      </w:r>
    </w:p>
    <w:p w:rsidR="00865778" w:rsidRPr="00865778" w:rsidRDefault="006F5EAC" w:rsidP="006F5EAC">
      <w:pPr>
        <w:widowControl/>
        <w:shd w:val="clear" w:color="auto" w:fill="FFFFFF"/>
        <w:spacing w:line="440" w:lineRule="exact"/>
        <w:ind w:firstLineChars="250" w:firstLine="602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1.</w:t>
      </w:r>
      <w:r w:rsidR="00C85791" w:rsidRPr="00A07A61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打造课程</w:t>
      </w:r>
      <w:r w:rsidR="00F71945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建设</w:t>
      </w:r>
      <w:r w:rsidR="00C85791" w:rsidRPr="00A07A61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新样态</w:t>
      </w:r>
    </w:p>
    <w:p w:rsidR="009D1688" w:rsidRPr="00A07A61" w:rsidRDefault="006F5EAC" w:rsidP="009D1688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（1）</w:t>
      </w:r>
      <w:r w:rsidR="00C85791" w:rsidRPr="00A07A61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24"/>
          <w:szCs w:val="24"/>
        </w:rPr>
        <w:t>立品：</w:t>
      </w:r>
      <w:r w:rsidR="00C85791"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依托前瞻性项目，各学科组开展扎实的基于深度学习的教学设计、关键问题驱动深度学习与核心素养提升三位一体的实践研究。力求做到四统一：设计与实施的统一、目标与内容的统一、任务与活动的统一、诊断与改进的统一。努力实现由“教学”向“教研”的真正转型，即要在现有课例研讨基础上，推动已有经验的总结提升。教育研究不只是实践，还需要有基于反思与实践的言说，不仅仅是教学行动中的种种改进，还一定要包含更多的理性思考尤其是教研结论的表达。就是要有“研之有道”的物化，要让教研成果可视化（</w:t>
      </w:r>
      <w:r w:rsidR="00C85791" w:rsidRPr="00A07A6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期初有规划——组组有主题、想好呈现方式；期中有积累——组组有研究，做好资料收集；期末有总结——组组有提炼，思考成果的创新点和深化点</w:t>
      </w:r>
      <w:r w:rsidR="00C85791"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）。</w:t>
      </w:r>
    </w:p>
    <w:p w:rsidR="00C85791" w:rsidRPr="00A07A61" w:rsidRDefault="00C85791" w:rsidP="009D1688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本学期</w:t>
      </w:r>
      <w:r w:rsidR="00897FC7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将开启深度学习</w:t>
      </w:r>
      <w:r w:rsidRPr="0086577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单元资源包建构工程，从视频、声频、文字、图表、网站、app等关联度高、适合学生学情的资源进行搜集，并且对资源如何有效运用进行建议撰写</w:t>
      </w:r>
      <w:r w:rsidR="009D1688" w:rsidRPr="00A07A61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。</w:t>
      </w:r>
    </w:p>
    <w:p w:rsidR="00C85791" w:rsidRDefault="006F5EAC" w:rsidP="00180667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（2）</w:t>
      </w:r>
      <w:r w:rsidR="00C85791" w:rsidRPr="00A07A6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铸牌：</w:t>
      </w:r>
      <w:r w:rsidR="00C85791"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食育课程要按计划落地实施，</w:t>
      </w:r>
      <w:r w:rsidR="007A63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本学期将开展</w:t>
      </w:r>
      <w:r w:rsidR="007A63AB" w:rsidRPr="00471CDD">
        <w:rPr>
          <w:rFonts w:ascii="宋体" w:hAnsi="宋体" w:hint="eastAsia"/>
          <w:bCs/>
          <w:sz w:val="24"/>
          <w:szCs w:val="24"/>
        </w:rPr>
        <w:t>24节气•食育之旅</w:t>
      </w:r>
      <w:r w:rsidR="007A63AB">
        <w:rPr>
          <w:rFonts w:ascii="宋体" w:hAnsi="宋体" w:hint="eastAsia"/>
          <w:bCs/>
          <w:sz w:val="24"/>
          <w:szCs w:val="24"/>
        </w:rPr>
        <w:t>展示活动</w:t>
      </w:r>
      <w:r w:rsidR="00C85791"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tbl>
      <w:tblPr>
        <w:tblStyle w:val="a3"/>
        <w:tblW w:w="8613" w:type="dxa"/>
        <w:tblLook w:val="04A0"/>
      </w:tblPr>
      <w:tblGrid>
        <w:gridCol w:w="919"/>
        <w:gridCol w:w="1174"/>
        <w:gridCol w:w="2410"/>
        <w:gridCol w:w="2551"/>
        <w:gridCol w:w="1559"/>
      </w:tblGrid>
      <w:tr w:rsidR="001251B1" w:rsidTr="00C950C6">
        <w:tc>
          <w:tcPr>
            <w:tcW w:w="919" w:type="dxa"/>
          </w:tcPr>
          <w:p w:rsidR="001251B1" w:rsidRDefault="001251B1" w:rsidP="0033071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月份</w:t>
            </w:r>
          </w:p>
        </w:tc>
        <w:tc>
          <w:tcPr>
            <w:tcW w:w="1174" w:type="dxa"/>
          </w:tcPr>
          <w:p w:rsidR="001251B1" w:rsidRDefault="001251B1" w:rsidP="0033071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主题</w:t>
            </w:r>
          </w:p>
        </w:tc>
        <w:tc>
          <w:tcPr>
            <w:tcW w:w="2410" w:type="dxa"/>
          </w:tcPr>
          <w:p w:rsidR="001251B1" w:rsidRDefault="001251B1" w:rsidP="0033071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课程板块</w:t>
            </w:r>
          </w:p>
        </w:tc>
        <w:tc>
          <w:tcPr>
            <w:tcW w:w="2551" w:type="dxa"/>
          </w:tcPr>
          <w:p w:rsidR="001251B1" w:rsidRDefault="001251B1" w:rsidP="001251B1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1559" w:type="dxa"/>
          </w:tcPr>
          <w:p w:rsidR="001251B1" w:rsidRDefault="001251B1" w:rsidP="001251B1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成果呈现</w:t>
            </w:r>
          </w:p>
        </w:tc>
      </w:tr>
      <w:tr w:rsidR="001251B1" w:rsidTr="00C950C6">
        <w:tc>
          <w:tcPr>
            <w:tcW w:w="919" w:type="dxa"/>
          </w:tcPr>
          <w:p w:rsidR="001251B1" w:rsidRPr="00330714" w:rsidRDefault="001251B1" w:rsidP="00330714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307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4" w:type="dxa"/>
          </w:tcPr>
          <w:p w:rsidR="00B405E8" w:rsidRDefault="00471CDD" w:rsidP="00330714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春的</w:t>
            </w:r>
          </w:p>
          <w:p w:rsidR="001251B1" w:rsidRPr="00330714" w:rsidRDefault="00471CDD" w:rsidP="00330714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萌动</w:t>
            </w:r>
          </w:p>
        </w:tc>
        <w:tc>
          <w:tcPr>
            <w:tcW w:w="2410" w:type="dxa"/>
          </w:tcPr>
          <w:p w:rsidR="00B405E8" w:rsidRDefault="00B405E8" w:rsidP="00B405E8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“食”分有趣（低）、</w:t>
            </w:r>
            <w:r w:rsidR="001251B1" w:rsidRPr="003307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种植体验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（中）</w:t>
            </w:r>
          </w:p>
          <w:p w:rsidR="001251B1" w:rsidRPr="00330714" w:rsidRDefault="00B405E8" w:rsidP="007A63AB">
            <w:pPr>
              <w:spacing w:line="44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自然探秘（高）</w:t>
            </w:r>
          </w:p>
        </w:tc>
        <w:tc>
          <w:tcPr>
            <w:tcW w:w="2551" w:type="dxa"/>
          </w:tcPr>
          <w:p w:rsidR="001251B1" w:rsidRDefault="001251B1" w:rsidP="001251B1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观察与调查</w:t>
            </w:r>
          </w:p>
          <w:p w:rsidR="001251B1" w:rsidRPr="00330714" w:rsidRDefault="001251B1" w:rsidP="001251B1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307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实践与体验</w:t>
            </w:r>
          </w:p>
        </w:tc>
        <w:tc>
          <w:tcPr>
            <w:tcW w:w="1559" w:type="dxa"/>
          </w:tcPr>
          <w:p w:rsidR="00B405E8" w:rsidRDefault="00ED3510" w:rsidP="001251B1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创意拼盘</w:t>
            </w:r>
          </w:p>
          <w:p w:rsidR="001251B1" w:rsidRDefault="001251B1" w:rsidP="001251B1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植物名片</w:t>
            </w:r>
          </w:p>
          <w:p w:rsidR="001251B1" w:rsidRDefault="001251B1" w:rsidP="001251B1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生长记录表</w:t>
            </w:r>
          </w:p>
        </w:tc>
      </w:tr>
      <w:tr w:rsidR="001251B1" w:rsidTr="00C950C6">
        <w:trPr>
          <w:trHeight w:val="841"/>
        </w:trPr>
        <w:tc>
          <w:tcPr>
            <w:tcW w:w="919" w:type="dxa"/>
          </w:tcPr>
          <w:p w:rsidR="001251B1" w:rsidRPr="00330714" w:rsidRDefault="001251B1" w:rsidP="00330714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307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1251B1" w:rsidRPr="00330714" w:rsidRDefault="00082038" w:rsidP="00330714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亲子“食” 光</w:t>
            </w:r>
          </w:p>
        </w:tc>
        <w:tc>
          <w:tcPr>
            <w:tcW w:w="2410" w:type="dxa"/>
          </w:tcPr>
          <w:p w:rsidR="008E3989" w:rsidRDefault="00471CDD" w:rsidP="0089376E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义务帮厨、感恩的心</w:t>
            </w:r>
          </w:p>
          <w:p w:rsidR="001251B1" w:rsidRPr="00330714" w:rsidRDefault="008E3989" w:rsidP="0089376E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职来职往</w:t>
            </w:r>
          </w:p>
        </w:tc>
        <w:tc>
          <w:tcPr>
            <w:tcW w:w="2551" w:type="dxa"/>
          </w:tcPr>
          <w:p w:rsidR="001251B1" w:rsidRDefault="00471CDD" w:rsidP="0089376E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471C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综合与融通</w:t>
            </w:r>
          </w:p>
        </w:tc>
        <w:tc>
          <w:tcPr>
            <w:tcW w:w="1559" w:type="dxa"/>
          </w:tcPr>
          <w:p w:rsidR="001251B1" w:rsidRPr="00082038" w:rsidRDefault="00082038" w:rsidP="00082038">
            <w:pPr>
              <w:widowControl/>
              <w:shd w:val="clear" w:color="auto" w:fill="FFFFFF"/>
              <w:jc w:val="left"/>
              <w:outlineLvl w:val="0"/>
              <w:rPr>
                <w:rFonts w:ascii="微软雅黑" w:eastAsiaTheme="majorEastAsia" w:hAnsi="微软雅黑"/>
                <w:color w:val="000000" w:themeColor="text1"/>
                <w:sz w:val="24"/>
                <w:szCs w:val="24"/>
              </w:rPr>
            </w:pPr>
            <w:r w:rsidRPr="00082038">
              <w:rPr>
                <w:rFonts w:ascii="微软雅黑" w:eastAsia="宋体" w:hAnsi="微软雅黑" w:cs="宋体"/>
                <w:bCs/>
                <w:color w:val="222222"/>
                <w:kern w:val="36"/>
                <w:sz w:val="24"/>
                <w:szCs w:val="24"/>
              </w:rPr>
              <w:t>首场亲子食育工作坊</w:t>
            </w:r>
            <w:r w:rsidR="008E3989">
              <w:rPr>
                <w:rFonts w:ascii="微软雅黑" w:eastAsia="宋体" w:hAnsi="微软雅黑" w:cs="宋体" w:hint="eastAsia"/>
                <w:bCs/>
                <w:color w:val="222222"/>
                <w:kern w:val="36"/>
                <w:sz w:val="24"/>
                <w:szCs w:val="24"/>
              </w:rPr>
              <w:t>全套资料（与家长开放日整合）</w:t>
            </w:r>
          </w:p>
        </w:tc>
      </w:tr>
      <w:tr w:rsidR="001251B1" w:rsidTr="00C950C6">
        <w:tc>
          <w:tcPr>
            <w:tcW w:w="919" w:type="dxa"/>
          </w:tcPr>
          <w:p w:rsidR="001251B1" w:rsidRPr="00330714" w:rsidRDefault="001251B1" w:rsidP="00330714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307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4" w:type="dxa"/>
          </w:tcPr>
          <w:p w:rsidR="001251B1" w:rsidRPr="00330714" w:rsidRDefault="0004368D" w:rsidP="00330714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71CDD">
              <w:rPr>
                <w:rFonts w:ascii="宋体" w:hAnsi="宋体" w:hint="eastAsia"/>
                <w:bCs/>
                <w:sz w:val="24"/>
                <w:szCs w:val="24"/>
              </w:rPr>
              <w:t>24节气•食育之旅</w:t>
            </w:r>
          </w:p>
        </w:tc>
        <w:tc>
          <w:tcPr>
            <w:tcW w:w="2410" w:type="dxa"/>
          </w:tcPr>
          <w:p w:rsidR="008E3989" w:rsidRDefault="0004368D" w:rsidP="008E3989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71C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知食百性</w:t>
            </w:r>
            <w:r w:rsidR="001251B1" w:rsidRPr="003307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</w:t>
            </w:r>
            <w:r w:rsidRPr="003307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食尚健康</w:t>
            </w:r>
          </w:p>
          <w:p w:rsidR="001251B1" w:rsidRPr="00330714" w:rsidRDefault="008E3989" w:rsidP="00371086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食育</w:t>
            </w:r>
            <w:r w:rsidR="00100F9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课堂</w:t>
            </w:r>
          </w:p>
        </w:tc>
        <w:tc>
          <w:tcPr>
            <w:tcW w:w="2551" w:type="dxa"/>
          </w:tcPr>
          <w:p w:rsidR="001251B1" w:rsidRPr="00471CDD" w:rsidRDefault="00471CDD" w:rsidP="0089376E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71C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质疑与探究</w:t>
            </w:r>
          </w:p>
          <w:p w:rsidR="00471CDD" w:rsidRPr="00471CDD" w:rsidRDefault="00471CDD" w:rsidP="0089376E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71C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综合与融通</w:t>
            </w:r>
          </w:p>
        </w:tc>
        <w:tc>
          <w:tcPr>
            <w:tcW w:w="1559" w:type="dxa"/>
          </w:tcPr>
          <w:p w:rsidR="001251B1" w:rsidRDefault="001251B1" w:rsidP="0089376E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71C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营养菜谱</w:t>
            </w:r>
          </w:p>
          <w:p w:rsidR="001251B1" w:rsidRDefault="00100F9D" w:rsidP="0089376E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71C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节气食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俗</w:t>
            </w:r>
            <w:r w:rsidRPr="00471C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（绘本）</w:t>
            </w:r>
          </w:p>
          <w:p w:rsidR="008E3989" w:rsidRDefault="008E3989" w:rsidP="0089376E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人间食话</w:t>
            </w:r>
          </w:p>
        </w:tc>
      </w:tr>
      <w:tr w:rsidR="001251B1" w:rsidTr="00C950C6">
        <w:tc>
          <w:tcPr>
            <w:tcW w:w="919" w:type="dxa"/>
          </w:tcPr>
          <w:p w:rsidR="001251B1" w:rsidRPr="00471CDD" w:rsidRDefault="001251B1" w:rsidP="0033071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471CDD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4" w:type="dxa"/>
          </w:tcPr>
          <w:p w:rsidR="001251B1" w:rsidRPr="00471CDD" w:rsidRDefault="00471CDD" w:rsidP="0004368D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夏的味道</w:t>
            </w:r>
          </w:p>
        </w:tc>
        <w:tc>
          <w:tcPr>
            <w:tcW w:w="2410" w:type="dxa"/>
          </w:tcPr>
          <w:p w:rsidR="001251B1" w:rsidRPr="00471CDD" w:rsidRDefault="0004368D" w:rsidP="0004368D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3307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味道中国</w:t>
            </w:r>
          </w:p>
        </w:tc>
        <w:tc>
          <w:tcPr>
            <w:tcW w:w="2551" w:type="dxa"/>
          </w:tcPr>
          <w:p w:rsidR="001251B1" w:rsidRPr="00471CDD" w:rsidRDefault="0004368D" w:rsidP="0089376E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33071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实践与体验</w:t>
            </w:r>
          </w:p>
        </w:tc>
        <w:tc>
          <w:tcPr>
            <w:tcW w:w="1559" w:type="dxa"/>
          </w:tcPr>
          <w:p w:rsidR="001251B1" w:rsidRPr="008E3989" w:rsidRDefault="00082038" w:rsidP="00100F9D">
            <w:pPr>
              <w:spacing w:line="4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E39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知食海报</w:t>
            </w:r>
          </w:p>
        </w:tc>
      </w:tr>
    </w:tbl>
    <w:p w:rsidR="00330714" w:rsidRPr="00AB59FA" w:rsidRDefault="00330714" w:rsidP="00AB59FA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24"/>
        </w:rPr>
      </w:pPr>
      <w:r w:rsidRPr="00AB59FA">
        <w:rPr>
          <w:rFonts w:ascii="宋体" w:hAnsi="宋体" w:hint="eastAsia"/>
          <w:bCs/>
          <w:sz w:val="24"/>
        </w:rPr>
        <w:t>24节气•食育之旅活动</w:t>
      </w:r>
      <w:r w:rsidR="00875253">
        <w:rPr>
          <w:rFonts w:ascii="宋体" w:hAnsi="宋体" w:hint="eastAsia"/>
          <w:bCs/>
          <w:sz w:val="24"/>
        </w:rPr>
        <w:t>（畅玩乐享主题活动日）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6"/>
        <w:gridCol w:w="1141"/>
        <w:gridCol w:w="2429"/>
        <w:gridCol w:w="1985"/>
        <w:gridCol w:w="1842"/>
      </w:tblGrid>
      <w:tr w:rsidR="00330714" w:rsidTr="00870AFA">
        <w:tc>
          <w:tcPr>
            <w:tcW w:w="1216" w:type="dxa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3570" w:type="dxa"/>
            <w:gridSpan w:val="2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节气常识</w:t>
            </w:r>
          </w:p>
        </w:tc>
        <w:tc>
          <w:tcPr>
            <w:tcW w:w="3827" w:type="dxa"/>
            <w:gridSpan w:val="2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食育文化</w:t>
            </w:r>
          </w:p>
        </w:tc>
      </w:tr>
      <w:tr w:rsidR="00330714" w:rsidTr="00870AFA">
        <w:trPr>
          <w:trHeight w:val="409"/>
        </w:trPr>
        <w:tc>
          <w:tcPr>
            <w:tcW w:w="1216" w:type="dxa"/>
            <w:shd w:val="clear" w:color="auto" w:fill="DBEEF3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低年段</w:t>
            </w:r>
          </w:p>
        </w:tc>
        <w:tc>
          <w:tcPr>
            <w:tcW w:w="1141" w:type="dxa"/>
            <w:shd w:val="clear" w:color="auto" w:fill="DBEEF3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名称含义</w:t>
            </w:r>
          </w:p>
        </w:tc>
        <w:tc>
          <w:tcPr>
            <w:tcW w:w="2429" w:type="dxa"/>
            <w:shd w:val="clear" w:color="auto" w:fill="DBEEF3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节气童谣</w:t>
            </w:r>
          </w:p>
        </w:tc>
        <w:tc>
          <w:tcPr>
            <w:tcW w:w="1985" w:type="dxa"/>
            <w:shd w:val="clear" w:color="auto" w:fill="DBEEF3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风俗活动</w:t>
            </w:r>
          </w:p>
        </w:tc>
        <w:tc>
          <w:tcPr>
            <w:tcW w:w="1842" w:type="dxa"/>
            <w:shd w:val="clear" w:color="auto" w:fill="DBEEF3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节气食物</w:t>
            </w:r>
          </w:p>
        </w:tc>
      </w:tr>
      <w:tr w:rsidR="00330714" w:rsidTr="00870AFA">
        <w:tc>
          <w:tcPr>
            <w:tcW w:w="1216" w:type="dxa"/>
            <w:shd w:val="clear" w:color="auto" w:fill="B6DDE8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中年段</w:t>
            </w:r>
          </w:p>
        </w:tc>
        <w:tc>
          <w:tcPr>
            <w:tcW w:w="1141" w:type="dxa"/>
            <w:shd w:val="clear" w:color="auto" w:fill="B6DDE8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历史由来</w:t>
            </w:r>
          </w:p>
        </w:tc>
        <w:tc>
          <w:tcPr>
            <w:tcW w:w="2429" w:type="dxa"/>
            <w:shd w:val="clear" w:color="auto" w:fill="B6DDE8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节气农谚</w:t>
            </w:r>
          </w:p>
        </w:tc>
        <w:tc>
          <w:tcPr>
            <w:tcW w:w="1985" w:type="dxa"/>
            <w:shd w:val="clear" w:color="auto" w:fill="B6DDE8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民间风俗</w:t>
            </w:r>
          </w:p>
        </w:tc>
        <w:tc>
          <w:tcPr>
            <w:tcW w:w="1842" w:type="dxa"/>
            <w:shd w:val="clear" w:color="auto" w:fill="B6DDE8"/>
          </w:tcPr>
          <w:p w:rsidR="00330714" w:rsidRDefault="00371086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节气农耕</w:t>
            </w:r>
          </w:p>
        </w:tc>
      </w:tr>
      <w:tr w:rsidR="00330714" w:rsidTr="00870AFA">
        <w:trPr>
          <w:trHeight w:val="258"/>
        </w:trPr>
        <w:tc>
          <w:tcPr>
            <w:tcW w:w="1216" w:type="dxa"/>
            <w:shd w:val="clear" w:color="auto" w:fill="92CDDC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高年段</w:t>
            </w:r>
          </w:p>
        </w:tc>
        <w:tc>
          <w:tcPr>
            <w:tcW w:w="1141" w:type="dxa"/>
            <w:shd w:val="clear" w:color="auto" w:fill="92CDDC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划分计算</w:t>
            </w:r>
          </w:p>
        </w:tc>
        <w:tc>
          <w:tcPr>
            <w:tcW w:w="2429" w:type="dxa"/>
            <w:shd w:val="clear" w:color="auto" w:fill="92CDDC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节气诗词</w:t>
            </w:r>
          </w:p>
        </w:tc>
        <w:tc>
          <w:tcPr>
            <w:tcW w:w="1985" w:type="dxa"/>
            <w:shd w:val="clear" w:color="auto" w:fill="92CDDC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习俗由来</w:t>
            </w:r>
          </w:p>
        </w:tc>
        <w:tc>
          <w:tcPr>
            <w:tcW w:w="1842" w:type="dxa"/>
            <w:shd w:val="clear" w:color="auto" w:fill="92CDDC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节气养生</w:t>
            </w:r>
          </w:p>
        </w:tc>
      </w:tr>
      <w:tr w:rsidR="00330714" w:rsidTr="00870AFA">
        <w:tc>
          <w:tcPr>
            <w:tcW w:w="1216" w:type="dxa"/>
            <w:shd w:val="clear" w:color="auto" w:fill="CCC0D9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学校层面</w:t>
            </w:r>
          </w:p>
        </w:tc>
        <w:tc>
          <w:tcPr>
            <w:tcW w:w="3570" w:type="dxa"/>
            <w:gridSpan w:val="2"/>
            <w:shd w:val="clear" w:color="auto" w:fill="CCC0D9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一季一保健</w:t>
            </w:r>
          </w:p>
        </w:tc>
        <w:tc>
          <w:tcPr>
            <w:tcW w:w="3827" w:type="dxa"/>
            <w:gridSpan w:val="2"/>
            <w:shd w:val="clear" w:color="auto" w:fill="CCC0D9"/>
          </w:tcPr>
          <w:p w:rsidR="00330714" w:rsidRDefault="00330714" w:rsidP="00F9523A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一季一传统</w:t>
            </w:r>
          </w:p>
        </w:tc>
      </w:tr>
    </w:tbl>
    <w:p w:rsidR="0089376E" w:rsidRPr="00A07A61" w:rsidRDefault="0089376E" w:rsidP="0089376E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07A6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2.打造教师成长新样态：</w:t>
      </w:r>
      <w:r w:rsidR="009009DA">
        <w:rPr>
          <w:rFonts w:asciiTheme="minorEastAsia" w:hAnsiTheme="minorEastAsia" w:cstheme="minorEastAsia" w:hint="eastAsia"/>
          <w:sz w:val="24"/>
          <w:szCs w:val="24"/>
        </w:rPr>
        <w:t>以“传承发展共长、结伴合作共行、团队发展共鸣”为追求，聚焦年轻教师，着眼骨干教师，创新分层培养机制。</w:t>
      </w:r>
      <w:r w:rsidR="009009DA" w:rsidRPr="00A07A6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在现有教师俱乐部的基础上，因人因需建立各种联盟，目标导引，任务驱动</w:t>
      </w:r>
      <w:r w:rsidR="009009D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9009DA">
        <w:rPr>
          <w:rFonts w:asciiTheme="minorEastAsia" w:hAnsiTheme="minorEastAsia" w:cstheme="minorEastAsia" w:hint="eastAsia"/>
          <w:sz w:val="24"/>
          <w:szCs w:val="24"/>
        </w:rPr>
        <w:t>赋予教师多元、开放、合作的专业发展内生、外围支持系统，积极营造“正向磁场”，努力提升“教育情怀”。</w:t>
      </w:r>
    </w:p>
    <w:tbl>
      <w:tblPr>
        <w:tblStyle w:val="a3"/>
        <w:tblW w:w="0" w:type="auto"/>
        <w:tblLook w:val="04A0"/>
      </w:tblPr>
      <w:tblGrid>
        <w:gridCol w:w="1384"/>
        <w:gridCol w:w="2126"/>
        <w:gridCol w:w="3261"/>
        <w:gridCol w:w="1751"/>
      </w:tblGrid>
      <w:tr w:rsidR="0089376E" w:rsidRPr="00A07A61" w:rsidTr="00F9523A">
        <w:tc>
          <w:tcPr>
            <w:tcW w:w="1384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类型</w:t>
            </w:r>
          </w:p>
        </w:tc>
        <w:tc>
          <w:tcPr>
            <w:tcW w:w="2126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对象</w:t>
            </w:r>
          </w:p>
        </w:tc>
        <w:tc>
          <w:tcPr>
            <w:tcW w:w="3261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目标</w:t>
            </w:r>
          </w:p>
        </w:tc>
        <w:tc>
          <w:tcPr>
            <w:tcW w:w="1751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领衔人</w:t>
            </w:r>
          </w:p>
        </w:tc>
      </w:tr>
      <w:tr w:rsidR="0089376E" w:rsidRPr="00A07A61" w:rsidTr="00F9523A">
        <w:tc>
          <w:tcPr>
            <w:tcW w:w="1384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入门营</w:t>
            </w:r>
          </w:p>
        </w:tc>
        <w:tc>
          <w:tcPr>
            <w:tcW w:w="2126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职初教师</w:t>
            </w:r>
          </w:p>
        </w:tc>
        <w:tc>
          <w:tcPr>
            <w:tcW w:w="3261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一年入门</w:t>
            </w:r>
            <w:r w:rsidR="008E730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，提升启航力</w:t>
            </w:r>
          </w:p>
        </w:tc>
        <w:tc>
          <w:tcPr>
            <w:tcW w:w="1751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曹燕</w:t>
            </w:r>
          </w:p>
        </w:tc>
      </w:tr>
      <w:tr w:rsidR="0089376E" w:rsidRPr="00A07A61" w:rsidTr="00F9523A">
        <w:tc>
          <w:tcPr>
            <w:tcW w:w="1384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成长营</w:t>
            </w:r>
          </w:p>
        </w:tc>
        <w:tc>
          <w:tcPr>
            <w:tcW w:w="2126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青年教师</w:t>
            </w:r>
          </w:p>
        </w:tc>
        <w:tc>
          <w:tcPr>
            <w:tcW w:w="3261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三年入格</w:t>
            </w:r>
            <w:r w:rsidR="008E730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，提升续航力</w:t>
            </w:r>
          </w:p>
        </w:tc>
        <w:tc>
          <w:tcPr>
            <w:tcW w:w="1751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教研组长</w:t>
            </w:r>
          </w:p>
        </w:tc>
      </w:tr>
      <w:tr w:rsidR="0089376E" w:rsidRPr="00A07A61" w:rsidTr="00F9523A">
        <w:tc>
          <w:tcPr>
            <w:tcW w:w="1384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骨干营</w:t>
            </w:r>
          </w:p>
        </w:tc>
        <w:tc>
          <w:tcPr>
            <w:tcW w:w="2126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五级梯队候选人</w:t>
            </w:r>
          </w:p>
        </w:tc>
        <w:tc>
          <w:tcPr>
            <w:tcW w:w="3261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通过一年的努力，争取在专业称号上有建树或提升。</w:t>
            </w:r>
          </w:p>
        </w:tc>
        <w:tc>
          <w:tcPr>
            <w:tcW w:w="1751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学科主任</w:t>
            </w:r>
          </w:p>
        </w:tc>
      </w:tr>
      <w:tr w:rsidR="0089376E" w:rsidRPr="00A07A61" w:rsidTr="00F9523A">
        <w:tc>
          <w:tcPr>
            <w:tcW w:w="1384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特色营</w:t>
            </w:r>
          </w:p>
        </w:tc>
        <w:tc>
          <w:tcPr>
            <w:tcW w:w="2126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学科领军教师</w:t>
            </w:r>
          </w:p>
        </w:tc>
        <w:tc>
          <w:tcPr>
            <w:tcW w:w="3261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有自己的教学风格特色，在区域内有影响力</w:t>
            </w:r>
            <w:r w:rsidR="008E730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，提升领航力</w:t>
            </w:r>
          </w:p>
        </w:tc>
        <w:tc>
          <w:tcPr>
            <w:tcW w:w="1751" w:type="dxa"/>
          </w:tcPr>
          <w:p w:rsidR="0089376E" w:rsidRPr="00A07A61" w:rsidRDefault="0089376E" w:rsidP="00F9523A">
            <w:pPr>
              <w:spacing w:line="4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07A6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外聘导师（薛辉、蒋敏杰）</w:t>
            </w:r>
          </w:p>
        </w:tc>
      </w:tr>
    </w:tbl>
    <w:p w:rsidR="00C622C8" w:rsidRDefault="00C622C8"/>
    <w:sectPr w:rsidR="00C622C8" w:rsidSect="00DA6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A60" w:rsidRDefault="00927A60" w:rsidP="0004368D">
      <w:pPr>
        <w:spacing w:line="240" w:lineRule="auto"/>
      </w:pPr>
      <w:r>
        <w:separator/>
      </w:r>
    </w:p>
  </w:endnote>
  <w:endnote w:type="continuationSeparator" w:id="0">
    <w:p w:rsidR="00927A60" w:rsidRDefault="00927A60" w:rsidP="00043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A60" w:rsidRDefault="00927A60" w:rsidP="0004368D">
      <w:pPr>
        <w:spacing w:line="240" w:lineRule="auto"/>
      </w:pPr>
      <w:r>
        <w:separator/>
      </w:r>
    </w:p>
  </w:footnote>
  <w:footnote w:type="continuationSeparator" w:id="0">
    <w:p w:rsidR="00927A60" w:rsidRDefault="00927A60" w:rsidP="000436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76E"/>
    <w:rsid w:val="0002509C"/>
    <w:rsid w:val="0004368D"/>
    <w:rsid w:val="00082038"/>
    <w:rsid w:val="000919C4"/>
    <w:rsid w:val="000A3EA5"/>
    <w:rsid w:val="00100F9D"/>
    <w:rsid w:val="001251B1"/>
    <w:rsid w:val="001667C3"/>
    <w:rsid w:val="00180667"/>
    <w:rsid w:val="00185B81"/>
    <w:rsid w:val="00187F7D"/>
    <w:rsid w:val="001A29DA"/>
    <w:rsid w:val="00247C1D"/>
    <w:rsid w:val="00290158"/>
    <w:rsid w:val="002A776C"/>
    <w:rsid w:val="0030320D"/>
    <w:rsid w:val="00330714"/>
    <w:rsid w:val="00371086"/>
    <w:rsid w:val="003A6615"/>
    <w:rsid w:val="004034AB"/>
    <w:rsid w:val="00471CDD"/>
    <w:rsid w:val="004771E5"/>
    <w:rsid w:val="00486295"/>
    <w:rsid w:val="005F3E2B"/>
    <w:rsid w:val="006020A3"/>
    <w:rsid w:val="006124A0"/>
    <w:rsid w:val="006669A4"/>
    <w:rsid w:val="00683FF1"/>
    <w:rsid w:val="006E7A2E"/>
    <w:rsid w:val="006F5EAC"/>
    <w:rsid w:val="00703C15"/>
    <w:rsid w:val="00797B33"/>
    <w:rsid w:val="007A2F08"/>
    <w:rsid w:val="007A6349"/>
    <w:rsid w:val="007A63AB"/>
    <w:rsid w:val="007C65BC"/>
    <w:rsid w:val="007E6958"/>
    <w:rsid w:val="00804A51"/>
    <w:rsid w:val="008117AD"/>
    <w:rsid w:val="00865778"/>
    <w:rsid w:val="00870AFA"/>
    <w:rsid w:val="00875253"/>
    <w:rsid w:val="0089376E"/>
    <w:rsid w:val="00897FC7"/>
    <w:rsid w:val="008B5C70"/>
    <w:rsid w:val="008E3989"/>
    <w:rsid w:val="008E730C"/>
    <w:rsid w:val="009009DA"/>
    <w:rsid w:val="00927A60"/>
    <w:rsid w:val="009D1688"/>
    <w:rsid w:val="009E5CB1"/>
    <w:rsid w:val="00A07A61"/>
    <w:rsid w:val="00A46C31"/>
    <w:rsid w:val="00AB59FA"/>
    <w:rsid w:val="00AE02D6"/>
    <w:rsid w:val="00AF2406"/>
    <w:rsid w:val="00B405E8"/>
    <w:rsid w:val="00B71A04"/>
    <w:rsid w:val="00B7540C"/>
    <w:rsid w:val="00B80F22"/>
    <w:rsid w:val="00BE44DA"/>
    <w:rsid w:val="00C622C8"/>
    <w:rsid w:val="00C85791"/>
    <w:rsid w:val="00C950C6"/>
    <w:rsid w:val="00CC20EE"/>
    <w:rsid w:val="00D42234"/>
    <w:rsid w:val="00D43875"/>
    <w:rsid w:val="00D47B4B"/>
    <w:rsid w:val="00DA6896"/>
    <w:rsid w:val="00DC3916"/>
    <w:rsid w:val="00DD67BE"/>
    <w:rsid w:val="00DE1171"/>
    <w:rsid w:val="00DE31A2"/>
    <w:rsid w:val="00DF375A"/>
    <w:rsid w:val="00EA02E8"/>
    <w:rsid w:val="00ED3510"/>
    <w:rsid w:val="00F26E26"/>
    <w:rsid w:val="00F36E3A"/>
    <w:rsid w:val="00F71945"/>
    <w:rsid w:val="00FA7351"/>
    <w:rsid w:val="00FB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6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82038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7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6577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65778"/>
    <w:rPr>
      <w:b/>
      <w:bCs/>
    </w:rPr>
  </w:style>
  <w:style w:type="paragraph" w:styleId="a6">
    <w:name w:val="List Paragraph"/>
    <w:basedOn w:val="a"/>
    <w:uiPriority w:val="34"/>
    <w:qFormat/>
    <w:rsid w:val="00180667"/>
    <w:pPr>
      <w:ind w:firstLineChars="200" w:firstLine="420"/>
    </w:pPr>
  </w:style>
  <w:style w:type="character" w:customStyle="1" w:styleId="qowt-font4">
    <w:name w:val="qowt-font4"/>
    <w:basedOn w:val="a0"/>
    <w:rsid w:val="009D1688"/>
  </w:style>
  <w:style w:type="paragraph" w:customStyle="1" w:styleId="qowt-li-70">
    <w:name w:val="qowt-li-7_0"/>
    <w:basedOn w:val="a"/>
    <w:rsid w:val="009D168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04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04368D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04368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04368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203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EF731E-6151-4593-A0AE-70130856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75</cp:revision>
  <cp:lastPrinted>2021-01-27T00:48:00Z</cp:lastPrinted>
  <dcterms:created xsi:type="dcterms:W3CDTF">2021-01-18T02:52:00Z</dcterms:created>
  <dcterms:modified xsi:type="dcterms:W3CDTF">2021-01-27T00:48:00Z</dcterms:modified>
</cp:coreProperties>
</file>