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吴银兰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美术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关爱学生，热爱画画。倾向做教科研型人才。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1）热爱美术教育事业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；肯做、勤思、爱学；重点培养</w:t>
            </w:r>
            <w:r>
              <w:rPr>
                <w:rFonts w:hint="default" w:ascii="宋体" w:hAnsi="宋体" w:cs="宋体"/>
                <w:kern w:val="0"/>
                <w:sz w:val="24"/>
              </w:rPr>
              <w:t>学生的创新精神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及</w:t>
            </w:r>
            <w:r>
              <w:rPr>
                <w:rFonts w:hint="default" w:ascii="宋体" w:hAnsi="宋体" w:cs="宋体"/>
                <w:kern w:val="0"/>
                <w:sz w:val="24"/>
              </w:rPr>
              <w:t>实践能力，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艺术源于生活，引导学生多观察生活中的艺术，得一双善于发现美得眼睛；积极创设有利于美好的利于美术创造的学习环境；</w:t>
            </w:r>
            <w:r>
              <w:rPr>
                <w:rFonts w:hint="default" w:ascii="宋体" w:hAnsi="宋体" w:cs="宋体"/>
                <w:kern w:val="0"/>
                <w:sz w:val="24"/>
              </w:rPr>
              <w:t>通过思考、讨论、对话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多种交流方式</w:t>
            </w:r>
            <w:r>
              <w:rPr>
                <w:rFonts w:hint="default" w:ascii="宋体" w:hAnsi="宋体" w:cs="宋体"/>
                <w:kern w:val="0"/>
                <w:sz w:val="24"/>
              </w:rPr>
              <w:t>，引导学生在美术创作活动中，创造性地运用美术语言。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2）具有一定的研读教材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的能力，课后及时</w:t>
            </w:r>
            <w:r>
              <w:rPr>
                <w:rFonts w:hint="default"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hint="default" w:ascii="宋体" w:hAnsi="宋体" w:cs="宋体"/>
                <w:kern w:val="0"/>
                <w:sz w:val="24"/>
              </w:rPr>
              <w:instrText xml:space="preserve"> HYPERLINK "http://web.5ykj.com/" \t "http://web.5ykj.com/tundui/_blank" </w:instrText>
            </w:r>
            <w:r>
              <w:rPr>
                <w:rFonts w:hint="default"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 w:val="24"/>
              </w:rPr>
              <w:t>反思</w:t>
            </w:r>
            <w:r>
              <w:rPr>
                <w:rFonts w:hint="default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default"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教学风格初步形成</w:t>
            </w:r>
            <w:r>
              <w:rPr>
                <w:rFonts w:hint="default" w:ascii="宋体" w:hAnsi="宋体" w:cs="宋体"/>
                <w:kern w:val="0"/>
                <w:sz w:val="24"/>
              </w:rPr>
              <w:t>。  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3）能够不断钻研提高自身的专业水平和能力。</w:t>
            </w:r>
            <w:r>
              <w:rPr>
                <w:rFonts w:hint="default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default"/>
                <w:sz w:val="24"/>
              </w:rPr>
              <w:t>1）</w:t>
            </w:r>
            <w:r>
              <w:rPr>
                <w:rFonts w:hint="eastAsia"/>
                <w:sz w:val="24"/>
                <w:lang w:eastAsia="zh-CN"/>
              </w:rPr>
              <w:t>在课堂实际操作过程中存在多项问题：语言不精练；问题指向不明确；方法指导还欠缺；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2）在教学中对教材的研读还不够深入，对美术新课改的认识，还有待加强教学重难点达成度低；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3）</w:t>
            </w:r>
            <w:r>
              <w:rPr>
                <w:rFonts w:hint="default"/>
                <w:sz w:val="24"/>
              </w:rPr>
              <w:t>对教育教学理论知识的学习还有待加强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default"/>
                <w:sz w:val="24"/>
              </w:rPr>
              <w:t>）在工作中，有时还需要多动脑子，才能突破常规教学，寻找新的路径与方法。为学生也为自己开拓新的发展、提高空间。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主观：比较热衷于画画，轻视理论知识，所以撰稿能力欠缺。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客观：竞争压力大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提供区市级公开课开课机会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积极构建“自主、合作、开放”的和谐课堂教学模式，充分发挥学生在课堂教学中的主体作用，整体推进课堂教学改革。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default"/>
                <w:sz w:val="24"/>
              </w:rPr>
              <w:t>提高研读教材的能力，研究学生的学习心理，探索提高学生解决问题能力的有效策略。   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积极指导学生参与各项比赛；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撰写论文，把自己的课题研究从实践层面提升至理论层面。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认真阅读与教学有关的书籍，作好记录，并能在阅读后写下观后感，结合教学工作，总结观后感，尝试撰写论文；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积极参与各项培训、考核，总结出丰富的经验，取长补短，敢想敢做，有创新意识；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扎实基本功，不断提高美术学科素养，掌握丰富的专业知识。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市区新秀、能手   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√</w:t>
            </w:r>
            <w:r>
              <w:rPr>
                <w:rFonts w:hint="eastAsia"/>
                <w:sz w:val="24"/>
                <w:lang w:val="en-US" w:eastAsia="zh-CN"/>
              </w:rPr>
              <w:t>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二级教师    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√</w:t>
            </w:r>
            <w:r>
              <w:rPr>
                <w:rFonts w:hint="eastAsia"/>
                <w:sz w:val="24"/>
                <w:lang w:val="en-US" w:eastAsia="zh-CN"/>
              </w:rPr>
              <w:t>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撰写一篇论文，区市级公开课一节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继续</w:t>
            </w:r>
            <w:r>
              <w:rPr>
                <w:rFonts w:hint="eastAsia"/>
              </w:rPr>
              <w:t>加强美术专业技能训练，不断提升自身绘画水平；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default"/>
              </w:rPr>
              <w:t>养成善学、乐学、</w:t>
            </w:r>
            <w:r>
              <w:rPr>
                <w:rFonts w:hint="eastAsia"/>
                <w:lang w:eastAsia="zh-CN"/>
              </w:rPr>
              <w:t>好</w:t>
            </w:r>
            <w:r>
              <w:rPr>
                <w:rFonts w:hint="default"/>
              </w:rPr>
              <w:t>学的习惯，为自己营造一个学习的心境。</w:t>
            </w:r>
            <w:r>
              <w:rPr>
                <w:rFonts w:hint="eastAsia"/>
                <w:lang w:eastAsia="zh-CN"/>
              </w:rPr>
              <w:t>打造多元化知识结构，认真钻研教材，深入研究教材本质，学会反思；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lang w:eastAsia="zh-CN"/>
              </w:rPr>
              <w:t>撰写论文，发表刊物，</w:t>
            </w:r>
            <w:r>
              <w:rPr>
                <w:rFonts w:hint="eastAsia"/>
              </w:rPr>
              <w:t>并</w:t>
            </w:r>
            <w:r>
              <w:t>争取能在</w:t>
            </w:r>
            <w:r>
              <w:rPr>
                <w:rFonts w:hint="eastAsia"/>
              </w:rPr>
              <w:t>区</w:t>
            </w:r>
            <w:r>
              <w:t>级以上获奖。</w:t>
            </w:r>
          </w:p>
        </w:tc>
        <w:tc>
          <w:tcPr>
            <w:tcW w:w="3561" w:type="dxa"/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评上区市骨干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default"/>
              </w:rPr>
              <w:t>深化第一阶段的达成目标规划，加强学习和实践，不断积累新课改新教材的经验。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进一步加强专业理论知识，提高教育科研水平，进一步提高课堂教学的有效性，争取总结有价值的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"http://web.5ykj.com/" \t "http://web.5ykj.com/tundui/_blank"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7"/>
                <w:rFonts w:hint="default" w:ascii="Arial" w:hAnsi="Arial" w:cs="Arial"/>
                <w:i w:val="0"/>
                <w:caps w:val="0"/>
                <w:color w:val="auto"/>
                <w:spacing w:val="0"/>
                <w:szCs w:val="21"/>
                <w:u w:val="none"/>
              </w:rPr>
              <w:t>教学论文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t>积极参加</w:t>
            </w:r>
            <w:r>
              <w:rPr>
                <w:rFonts w:hint="eastAsia"/>
              </w:rPr>
              <w:t>各级比赛和</w:t>
            </w:r>
            <w:r>
              <w:t>美术展</w:t>
            </w:r>
            <w:r>
              <w:rPr>
                <w:rFonts w:hint="eastAsia"/>
              </w:rPr>
              <w:t>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主动参与各级教研研讨活动，并勇于发表自己的教学观点；</w:t>
            </w:r>
          </w:p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</w:rPr>
              <w:t>主动承担校内研讨教学任务，在实践中提升自己的教学能力；开展自己的微型课题研究并能顺利结题；</w:t>
            </w:r>
          </w:p>
        </w:tc>
        <w:tc>
          <w:tcPr>
            <w:tcW w:w="3561" w:type="dxa"/>
          </w:tcPr>
          <w:p>
            <w:pPr>
              <w:numPr>
                <w:numId w:val="0"/>
              </w:numPr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获得基本功一等奖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评上中小学一级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21"/>
                <w:szCs w:val="21"/>
              </w:rPr>
              <w:t>继续深化第二阶段的达成目标规划，不断提高课堂教学有效性，让学生能有更多的收获，自己在工作中能更进步。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评上中小学一级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3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读一本教育教学的理论书籍</w:t>
            </w:r>
          </w:p>
          <w:p>
            <w:pPr>
              <w:numPr>
                <w:ilvl w:val="0"/>
                <w:numId w:val="3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积极参加教育教学培训</w:t>
            </w:r>
          </w:p>
          <w:p>
            <w:pPr>
              <w:numPr>
                <w:ilvl w:val="0"/>
                <w:numId w:val="3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学习专业技能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想主持学生对于水彩晕染式美术材料的应用与兴趣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准备带一个徒弟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积极构建“自主、合作、开放”的和谐课堂教学模式，充分发挥学生在课堂教学中的主体作用，整体推进课堂教学改革。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提高研读教材的能力，研究学生的学习心理，探索提高学生解决问题能力的有效策略。   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积极指导学生参与各项比赛；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撰写论文，把自己的课题研究从实践层面提升至理论层面。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认真阅读与教学有关的书籍，作好记录，并能在阅读后写下观后感，结合教学工作，总结观后感，尝试撰写论文；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积极参与各项培训、考核，总结出丰富的经验，取长补短，敢想敢做，有创新意识；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扎实基本功，不断提高美术学科素养，掌握丰富的专业知识。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87D6E"/>
    <w:multiLevelType w:val="singleLevel"/>
    <w:tmpl w:val="EFB87D6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01DC21"/>
    <w:multiLevelType w:val="singleLevel"/>
    <w:tmpl w:val="3601DC2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400E43"/>
    <w:multiLevelType w:val="singleLevel"/>
    <w:tmpl w:val="57400E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D094206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2021-10-26T09:54:55Z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325C299200A84EF7844203263A0C4643</vt:lpwstr>
  </property>
</Properties>
</file>