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对学生比较耐心，观察学生的心理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与学生有亲近感，有基本语文素养。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管理方面要找到平衡点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家庭忙碌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学校事务繁多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外出学习、听课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向他人学习，读专业书籍，了解学生心理。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从成长型教师向成熟型教师过渡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听课，向年级组和学校优秀教师学习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研修手册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成为更好的班主任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</w:t>
            </w:r>
          </w:p>
        </w:tc>
        <w:tc>
          <w:tcPr>
            <w:tcW w:w="3561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与学生的交流方式，班级的管理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尝试写论文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多阅读发表的优秀论文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课题网学习</w:t>
            </w: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通过网络培训、教研活动等方式向优秀教师学习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尝试写论文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与年级组教师共同成长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40" w:afterAutospacing="0" w:line="210" w:lineRule="atLeast"/>
              <w:ind w:left="0" w:right="0" w:firstLine="0"/>
              <w:jc w:val="left"/>
              <w:rPr>
                <w:rFonts w:hint="eastAsi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u w:val="none"/>
                <w:lang w:val="en-US" w:eastAsia="zh-CN" w:bidi="ar-SA"/>
              </w:rPr>
              <w:t>1、巧练课堂教学基本功,确保教育教学质量稳步地向前发展。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140" w:afterAutospacing="0" w:line="210" w:lineRule="atLeast"/>
              <w:ind w:left="0" w:right="0" w:firstLine="0"/>
              <w:jc w:val="left"/>
              <w:rPr>
                <w:rFonts w:hint="eastAsi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u w:val="none"/>
                <w:lang w:val="en-US" w:eastAsia="zh-CN" w:bidi="ar-SA"/>
              </w:rPr>
              <w:t>2、加强本学科专业理论知识的学习和课堂实践能力。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kern w:val="2"/>
                <w:sz w:val="24"/>
                <w:szCs w:val="24"/>
                <w:u w:val="none"/>
                <w:lang w:val="en-US" w:eastAsia="zh-CN" w:bidi="ar-SA"/>
              </w:rPr>
              <w:t>3、认真钻研教材，因材施教。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485269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425B81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0021FDD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245BE0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9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别了温哥华1398060439</cp:lastModifiedBy>
  <cp:lastPrinted>2018-09-19T04:22:00Z</cp:lastPrinted>
  <dcterms:modified xsi:type="dcterms:W3CDTF">2021-10-28T02:39:44Z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