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性格踏实沉稳，亲切友好，善于虚心向人请教；适应能力强；责任心强，对学生、家长负责；观察力强，学习力强。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缺乏过硬的专业知识，教育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工作经验</w:t>
            </w:r>
            <w:r>
              <w:rPr>
                <w:rFonts w:hint="eastAsia"/>
                <w:sz w:val="24"/>
                <w:lang w:val="en-US" w:eastAsia="zh-CN"/>
              </w:rPr>
              <w:t>较少；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悟性不够高；不善于展现自己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个人教育教学专业知识学习的不够多，研究不够深入。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工作量大，非教学时间占比大。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个人时间有限，下班后需要照顾孩子，没有过多精力钻研教材。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（1）希望有更多的机会去聆听优秀语文教师的教研课、公开课；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（2）希望学校能多组织一些班主任工作经验交流会。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（1）利用资源（校内外，线上下）争取公开课，竞赛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（2）时间管理策略（什么时候写教案，反思，定期向家长反馈学生在校状态，定期与学生交流想法，学生的有趣提问及时记录）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（3）心态调整（请教老教师）</w:t>
            </w:r>
            <w:r>
              <w:rPr>
                <w:rFonts w:hint="eastAsia" w:eastAsiaTheme="majorEastAsia"/>
                <w:sz w:val="24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883"/>
        <w:gridCol w:w="2008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3883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008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722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388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）管理好班级，全面了解学生特点</w:t>
            </w: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）认真对待学科专业培训</w:t>
            </w: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）坚持反思，每节课有自己的想法，多总结教材特点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388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（1）积累教学案例</w:t>
            </w: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（2）参加一些比赛</w:t>
            </w: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（3）总结一些教育管理小想法</w:t>
            </w:r>
          </w:p>
          <w:p>
            <w:p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（4）研究微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课题，撰写论文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722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3883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逐渐摸索自己的风格（比如在课堂中融入阅读、写作技能训练）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探究创新的教学方法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阅读，寻求自我教育的途径（相关教育类书籍、名著、管理类、心理学类）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pStyle w:val="9"/>
              <w:numPr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教育类书籍、名著、管理类、心理学类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研究低段识字类</w:t>
            </w:r>
            <w:r>
              <w:rPr>
                <w:rFonts w:hint="eastAsia"/>
                <w:b w:val="0"/>
                <w:bCs/>
                <w:sz w:val="24"/>
              </w:rPr>
              <w:t>课堂教学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80194"/>
    <w:multiLevelType w:val="multilevel"/>
    <w:tmpl w:val="28E8019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Theme="minorEastAsia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6061A1"/>
    <w:multiLevelType w:val="singleLevel"/>
    <w:tmpl w:val="30606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7FA1B0E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01564C"/>
    <w:rsid w:val="413A740D"/>
    <w:rsid w:val="41480ABA"/>
    <w:rsid w:val="4826002F"/>
    <w:rsid w:val="490028DE"/>
    <w:rsid w:val="4AF622B8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19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刘娟</cp:lastModifiedBy>
  <cp:lastPrinted>2018-09-19T04:22:00Z</cp:lastPrinted>
  <dcterms:modified xsi:type="dcterms:W3CDTF">2021-10-26T01:13:12Z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