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五3班“抗疫之星”——高滢雅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470025" cy="1956435"/>
            <wp:effectExtent l="0" t="0" r="3175" b="12065"/>
            <wp:docPr id="1" name="图片 1" descr="9866e51d0f2ba9316b5b5bfe5ab5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66e51d0f2ba9316b5b5bfe5ab54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2022年3月的常州突然出现大范围的新冠传染。学校停课了，外面封路了，往日喧闹的城市突然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安静了下来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但是作为一名学生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我并没有因疫情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影响学习的脚步，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都认真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观看在线教学视频，及时完成老师布置的作业，积极完成每日运动打卡，按时参加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核酸采样，同步学校的作息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，天天保持一个乐观的好心情。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相信国家，相信政府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带领着我们早日走出疫情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阴霾，回归学校课堂，让整座城市恢复往日生机。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0200"/>
    <w:rsid w:val="70A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2022-03-28T03:18:00Z</dcterms:created>
  <dc:creator>邵炘怡</dc:creator>
  <cp:lastModifiedBy>邵炘怡</cp:lastModifiedBy>
  <dcterms:modified xsi:type="dcterms:W3CDTF">2022-03-28T03:19:30Z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C1BEC8A9ABEB4C649EC9C37F8C35D33F</vt:lpwstr>
  </property>
</Properties>
</file>