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思维图式的类型</w:t>
      </w:r>
      <w:bookmarkStart w:id="0" w:name="_GoBack"/>
      <w:bookmarkEnd w:id="0"/>
    </w:p>
    <w:p>
      <w:pPr>
        <w:ind w:firstLine="420" w:firstLineChars="20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新北区圩塘中心小学</w:t>
      </w:r>
      <w:r>
        <w:rPr>
          <w:rFonts w:hint="eastAsia" w:ascii="Times New Roman" w:hAnsi="Times New Roman" w:cs="Times New Roman"/>
          <w:lang w:val="en-US" w:eastAsia="zh-CN"/>
        </w:rPr>
        <w:t xml:space="preserve">  张欢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思维图式，是指围绕某个特定的主题，用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图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式的方法对主体进行的知识上的表征和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储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存，是对文字知识表征的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抽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象表达。在实际应用研巧中，我们往往需要将思维图式可视化。也就是说我们需要构建能用眼睛看得到的思维表征形式，在最近的研究中，知识可视化表征的类型多种多样，邱婷，钟志贤在对知识的外在表征进行研究过程中，将其分为了九类，分别为；连续性的图表、示意图、流程图、图画、离散型图、矩阵图表、组织者、树形图及知识地图，并描述了每种形式的图表的特点和来源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Eppler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Burkhard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将知识的外在视觉化表征方式分为六大类型：第一为启发式草图，这类草图比较适合发起新的思路想法；第二为概念图表，将信息高度的概括，并清晰的呈现出多个节点的关系。第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三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为视觉隐喻，把抽象的数据一一映射，转变为通俗易懂的对象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分析；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第四，知识动画，现代化的交互的可视化信息技术，方便理解记忆，并消除传统书本的视觉疲劳；第五为知识地图，深度结构化知识，并提供知识系统导航，方便查找；第六为科学图表，将知识在知识域范围可视化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思维导图是一种基于图式理论的图示法,学习者在利用思维导图学习知识过程之中,潜移默化地综合运用左右半脑的功能，将所学知识加以梳理、沟通•并以形象化的方式有效组织起来，使知识点之间发生链接,揭示了知识点之问的联系,形成知识的网络系统,这样形成的认知图式便于理解、记忆,从而促进长期记忆的形成。因此,在教学中，恰当运用思维导图，不仅能够起到知识理解、记忆和整理的作用,还能让学生间的思维进行撞击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其实每个学生都在在个性差异，在他们的思维导图中表现也很明显，这是十分正常的事情，我们的老师不能把自己的思维方式强加于他们。所以采取将学生的学习成果即思维导图以小组形式进行展示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取自评、互评等多种形式进行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评价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，其间可以让学生用语言来描述思维导图的内容，对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解决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问题的思路进行梳理。教师对学生的表现采取不同的评价方式，因为学生的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学习基础、学习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能力以及思维的方法都不尽相同，我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们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不能用简单的妤与不好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来评价，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应该多给子鼓励与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褒奖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，让他们村立自信，在与其他小组同学的思维导图中，不断完善自己的理解，从而让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每个学生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的个性得到彰显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25D0A"/>
    <w:rsid w:val="36225D0A"/>
    <w:rsid w:val="3D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2022-03-28T02:48:00Z</dcterms:created>
  <dc:creator>其实都没有1420984166</dc:creator>
  <cp:lastModifiedBy>其实都没有1420984166</cp:lastModifiedBy>
  <dcterms:modified xsi:type="dcterms:W3CDTF">2022-03-28T03:09:35Z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5CCA379758314787824A53D43F5A26A0</vt:lpwstr>
  </property>
</Properties>
</file>