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lang w:val="en-US" w:eastAsia="zh-CN"/>
        </w:rPr>
        <w:t>新桥实验小学语文作业情况统计（第_4_周）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page" w:horzAnchor="page" w:tblpX="1627" w:tblpY="27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047"/>
        <w:gridCol w:w="104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基础类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或拓展类</w:t>
            </w:r>
          </w:p>
        </w:tc>
        <w:tc>
          <w:tcPr>
            <w:tcW w:w="1047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抄写第8课词语</w:t>
            </w:r>
          </w:p>
        </w:tc>
        <w:tc>
          <w:tcPr>
            <w:tcW w:w="1047" w:type="dxa"/>
          </w:tcPr>
          <w:p>
            <w:pPr>
              <w:rPr>
                <w:rFonts w:hint="default" w:cs="宋体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18"/>
                <w:szCs w:val="21"/>
                <w:vertAlign w:val="baseline"/>
                <w:lang w:val="en-US" w:eastAsia="zh-CN" w:bidi="ar-SA"/>
              </w:rPr>
              <w:t>借助K8自主创编小故事</w:t>
            </w:r>
          </w:p>
        </w:tc>
        <w:tc>
          <w:tcPr>
            <w:tcW w:w="1047" w:type="dxa"/>
          </w:tcPr>
          <w:p>
            <w:pPr>
              <w:rPr>
                <w:rFonts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写一写班干部轮流制的建议</w:t>
            </w:r>
          </w:p>
        </w:tc>
        <w:tc>
          <w:tcPr>
            <w:tcW w:w="1047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日积月累1+1</w:t>
            </w:r>
          </w:p>
        </w:tc>
        <w:tc>
          <w:tcPr>
            <w:tcW w:w="1049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完成习作看图写话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  <w:t>通过主人公的对话，体会人物感情</w:t>
            </w:r>
          </w:p>
        </w:tc>
        <w:tc>
          <w:tcPr>
            <w:tcW w:w="1047" w:type="dxa"/>
          </w:tcPr>
          <w:p>
            <w:pPr>
              <w:rPr>
                <w:rFonts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分享故事</w:t>
            </w:r>
          </w:p>
        </w:tc>
        <w:tc>
          <w:tcPr>
            <w:tcW w:w="1047" w:type="dxa"/>
          </w:tcPr>
          <w:p>
            <w:pPr>
              <w:rPr>
                <w:rFonts w:hint="eastAsia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  <w:t>总结与他人交流时怎样把自己的观点讲清楚</w:t>
            </w:r>
            <w:bookmarkStart w:id="0" w:name="_GoBack"/>
            <w:bookmarkEnd w:id="0"/>
          </w:p>
        </w:tc>
        <w:tc>
          <w:tcPr>
            <w:tcW w:w="1047" w:type="dxa"/>
          </w:tcPr>
          <w:p>
            <w:pPr>
              <w:rPr>
                <w:rFonts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体会日积月累蕴含的道理</w:t>
            </w:r>
          </w:p>
        </w:tc>
        <w:tc>
          <w:tcPr>
            <w:tcW w:w="1049" w:type="dxa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2"/>
                <w:vertAlign w:val="baseline"/>
                <w:lang w:val="en-US" w:eastAsia="zh-CN" w:bidi="ar-SA"/>
              </w:rPr>
              <w:t>户外实践放风筝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或拓展类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或拓展类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或拓展类</w:t>
            </w:r>
          </w:p>
        </w:tc>
        <w:tc>
          <w:tcPr>
            <w:tcW w:w="104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049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bidi w:val="0"/>
        <w:ind w:firstLine="54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4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4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44" w:firstLineChars="0"/>
        <w:jc w:val="left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44A0B"/>
    <w:rsid w:val="130641CC"/>
    <w:rsid w:val="1D3E43AD"/>
    <w:rsid w:val="2E804219"/>
    <w:rsid w:val="3FA156E1"/>
    <w:rsid w:val="426B6A67"/>
    <w:rsid w:val="5A072745"/>
    <w:rsid w:val="5AE6635A"/>
    <w:rsid w:val="6F184EB8"/>
    <w:rsid w:val="7B24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Paragraphs>72</Paragraphs>
  <TotalTime>10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2021-09-02T06:00:00Z</dcterms:created>
  <dc:creator>Administrator</dc:creator>
  <cp:lastModifiedBy>Administrator</cp:lastModifiedBy>
  <dcterms:modified xsi:type="dcterms:W3CDTF">2022-02-25T08:58:38Z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657F6A0CF4064A1491EE1BD2F66EF099</vt:lpwstr>
  </property>
</Properties>
</file>