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《</w:t>
      </w:r>
      <w:r>
        <w:rPr>
          <w:rFonts w:hint="eastAsia"/>
          <w:b/>
          <w:bCs/>
          <w:lang w:val="en-US" w:eastAsia="zh-CN"/>
        </w:rPr>
        <w:t>追求理解的教学设计</w:t>
      </w:r>
      <w:r>
        <w:rPr>
          <w:rFonts w:hint="eastAsia"/>
          <w:b/>
          <w:bCs/>
          <w:lang w:eastAsia="zh-CN"/>
        </w:rPr>
        <w:t>》</w:t>
      </w:r>
      <w:r>
        <w:rPr>
          <w:rFonts w:hint="eastAsia"/>
          <w:b/>
          <w:bCs/>
          <w:lang w:val="en-US" w:eastAsia="zh-CN"/>
        </w:rPr>
        <w:t>读书心得</w:t>
      </w:r>
    </w:p>
    <w:p>
      <w:pPr>
        <w:ind w:firstLine="422" w:firstLineChars="20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河海实验学校  李素娟</w:t>
      </w:r>
    </w:p>
    <w:p>
      <w:pPr>
        <w:bidi w:val="0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假期中，我认真阅读了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美国格兰特·威金斯和杰伊·麦克泰格所著《追求理解的教学设计》一书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为我在教学上解答了许多困惑，事例和操作又为教学设计提供了实践可能，受到启发颇深。</w:t>
      </w:r>
    </w:p>
    <w:p>
      <w:pPr>
        <w:bidi w:val="0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这本书通过三个关键词：“逆向设计”、“理解”、“实践智慧”，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向读者传授智慧和经验：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“逆向设计”：从学习结果开始的逆向思考。教师在教学之前，先要思考学习要达到什么目的，哪些证据表明达到了学习目的；必须首先关注学习期望，然后才有可能产生适合的教学行为。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、“理解”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“理解”的指标不仅仅是知识的回忆和再认，而是能把所学的知识迁移到新的环境和挑战中。并且从解释、阐明、应用、洞察、神入、自知六个侧面定义“理解”。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这六种方式可以分为三个层次：解释、阐明是第一层次，是认知与叙述的层次;应用、洞察是第二层次，是实用与深入的层次;神入、自知是第三层次，是反思与发展的层次。“理解”不仅是表层的，更是深入的，即不仅知其然，而更知其所以然，还包括“知其所以移”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实践智慧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：书中提供了许多案例、创造的许多工具和支架使教学研究转向实证型，具有理论高度和借鉴意义。</w:t>
      </w:r>
    </w:p>
    <w:p>
      <w:pPr>
        <w:ind w:firstLine="420" w:firstLineChars="200"/>
        <w:jc w:val="both"/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其中，“逆向设计”的教学智慧让我受到启发最为深刻。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传统教学设计一般按照“确定目标→组织教学→评价教学”的顺序进行设计。其常常存在两个误区：“活动导向的教学设计”和“灌输式学习 ”。在日常的课堂教学中如何避开这两个误区？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作者在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书中提出一种新的教学设计模式——逆向教学设计：即“确定预期结果→确定合适的评估证据→设计学习体验和教学，是一个完整的循环往复的过程。”基于理解的逆向教学设计首先要确定清晰的学习目标，然后把教学评价设计提前到教学活动设计之前，把教学活动设计作为达到既定学习目标的手段，更加契合课程标准和培养学生核心素养的教学理念，该方法以学生获得真正的理解为落脚点，与当前我国培养学生学科核心素养的教学价值取向不谋而合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为一线教师的课堂教学设计提供了一种新的思路。</w:t>
      </w:r>
    </w:p>
    <w:p>
      <w:pPr>
        <w:ind w:firstLine="420" w:firstLineChars="200"/>
        <w:jc w:val="both"/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下面我就以部编版道德与法治八年级上册《预防犯罪》中的“罪与罚”教学片段设计对比为例，谈谈我对“逆向设计”教学智慧的理解。</w:t>
      </w:r>
    </w:p>
    <w:p>
      <w:pPr>
        <w:ind w:firstLine="420" w:firstLineChars="200"/>
        <w:jc w:val="both"/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前段时间，我听了一节由我市道德与法治教师执教的省评优课，教学设计非常巧妙，印象深刻，很想要学习。执教教师通过高空抛物的三个案例，让学生自主学习法条，并对每个案例分别让两组学生学生扮演“小法官断案”，进行宣判，在案件宣判过程中，针对学生不同的判决结果，进行关于“犯罪的特征”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知识点拨，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突破区别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罪与罚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的教学重难点，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自然流畅地实现教学目标。既调动了学生参与的积极性，又能激发了学生的求知欲望，让学生自觉接受知识，这才是真正的优质课堂。于是我打开电脑反观我自己原来教学设计：本课的教学目标首先是让学生了解刑法与刑罚，掌握犯罪的特征，从而能够增强法治观念，防微杜渐，预防犯罪。于是我设置了同龄人因一点小事，聚众斗殴，最后酿成恶果，走上犯罪道路的案例视频，让学生猜测最终法院的判决，再通过呈现相应的法律条款和判决结果，阐明犯罪的基本特征，最后呈现三种不同的打架情境：①殴打他人，造成轻微伤害的；②殴打他人而导致他人重伤甚至死亡；③聚众斗殴致人受伤，让学生辨析哪些是犯罪，哪些是一般违法。</w:t>
      </w:r>
    </w:p>
    <w:p>
      <w:pPr>
        <w:ind w:firstLine="420" w:firstLineChars="200"/>
        <w:jc w:val="both"/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通过对《追求理解的教学设计》一书中“逆向设计”教学智慧的学习后，反思我自己的教学设计，大概就是说中所说的“灌输式教学”，而我所欣赏的优质课的设计思路，显然是结果导向的“逆向设计”。两种教学模式的第一步都是一样的，无论是确定教学目标还是确定预期结果，首先都是要明确教学的目的，而第二步就是才是最关键的一步。作者认为传统的教学设计模式中，教师往往从输入端开始思考教学，即更多地关注自己的“教”而不是学生的“学”，花大量的时间思考自己要做什么、使用哪些材料、要求学生做什么。那么这样的课堂，无论使用的素材如何新颖、形式如何多样，都摆脱不了灌输的影子，无法真正实现以学生为主体。因此一节真正的优质课，要从输出端即学生角度思考，正如作者在书中归纳的，第二步应当确定合适的评估证据，再进行第三步设计学习体验和教学。</w:t>
      </w:r>
    </w:p>
    <w:p>
      <w:pPr>
        <w:ind w:firstLine="420" w:firstLineChars="200"/>
        <w:jc w:val="both"/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作者在“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逆向教学设计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”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理论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中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提倡教师从复杂真实情境中的“表现性任务”来评估学生的学习结果。“表现性任务要设计真实或拟真的情境，需要学生扮演一个身份确定的角色，在明确评价指标和标准的前提下去完成相应的任务。”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在本节优质课中，执教者设计了两个发展性任务，一是让学生扮演小法官的角色进行审判，二是在审判结果出现分歧时，合作探究，让学生在交流讨论中发现问题，辨析概念，最终老师再进行知识点拨。小法官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角色扮演是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执教者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在课堂教学中设计的虚拟情境体验，学生在体验中发展了信息解码能力、思维能力等，并且在解决问题的过程中表现个体的独特性，评估证据直接来自学生的课堂表现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充分体现了学生主体，教师真正成为了培养学生学生用表现展示理解的能力的指导者，而不是将自己的理解告知学生的讲述者。</w:t>
      </w:r>
    </w:p>
    <w:p>
      <w:pPr>
        <w:ind w:firstLine="420" w:firstLineChars="200"/>
        <w:jc w:val="both"/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在今后的教学中，我也将运用在书中所学到的智慧教学理论来改进自己的教学设计，转变思考立场，“以始为终”，逆向思考，真正成为学生学习的引导者。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1220E"/>
    <w:rsid w:val="2E3B2CAF"/>
    <w:rsid w:val="45F313DF"/>
    <w:rsid w:val="62FF5910"/>
    <w:rsid w:val="6C73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2022-02-04T02:01:25Z</dcterms:created>
  <dc:creator>shiny su</dc:creator>
  <cp:lastModifiedBy>shiny su</cp:lastModifiedBy>
  <dcterms:modified xsi:type="dcterms:W3CDTF">2022-02-04T06:43:01Z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BFE6162568754717ACB1CABB7C2089FB</vt:lpwstr>
  </property>
</Properties>
</file>