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391"/>
        <w:gridCol w:w="2065"/>
        <w:gridCol w:w="1021"/>
        <w:gridCol w:w="15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870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姜艳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1989.11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9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4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有一定教学经验与理论基础，乐于学习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00" w:lineRule="atLeast"/>
              <w:ind w:left="0" w:right="2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科研能力、论文写作能力、课题研究能力薄弱；团队力量薄弱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32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区级以上公开课1节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争取每年至少写2篇高质量论文发表或获奖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争取晋升区骨干教师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为晋升高一级职称做准备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4F9F9"/>
              </w:rPr>
              <w:t>基于OMO模式的小学英语阅读学与教的策略研究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1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加强理论学习，每年阅读5本专业书籍，至少精读2本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锤炼课堂，积极参加各种教研活动，每年上一节区级以上公开课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提升科研能力认真做好课题研究，每年撰写1-2篇高质量论文，争取发表或者获奖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3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CD69F"/>
    <w:multiLevelType w:val="singleLevel"/>
    <w:tmpl w:val="032CD6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735"/>
    <w:rsid w:val="006E4A62"/>
    <w:rsid w:val="156F6B35"/>
    <w:rsid w:val="18D26D4B"/>
    <w:rsid w:val="438C4AE4"/>
    <w:rsid w:val="499530BC"/>
    <w:rsid w:val="59C528FF"/>
    <w:rsid w:val="5C500132"/>
    <w:rsid w:val="61E817B2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2022-02-21T09:47:00Z</dcterms:created>
  <dc:creator>fanqinxia</dc:creator>
  <cp:lastModifiedBy>yu</cp:lastModifiedBy>
  <cp:lastPrinted>2022-02-25T04:42:41Z</cp:lastPrinted>
  <dcterms:modified xsi:type="dcterms:W3CDTF">2022-02-25T04:45:02Z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877848796FB542AD81377CE047390CD8</vt:lpwstr>
  </property>
</Properties>
</file>